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255E" w14:textId="77777777" w:rsidR="000F2FEC" w:rsidRDefault="000F2FEC" w:rsidP="004A1947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</w:p>
    <w:p w14:paraId="284D8EB2" w14:textId="77777777" w:rsidR="000F2FEC" w:rsidRDefault="00703E63" w:rsidP="004A1947">
      <w:pPr>
        <w:rPr>
          <w:rFonts w:ascii="Calibri" w:hAnsi="Calibri"/>
        </w:rPr>
      </w:pPr>
      <w:r w:rsidRPr="003021C3">
        <w:rPr>
          <w:rFonts w:ascii="ArialMT" w:hAnsi="ArialMT" w:cs="ArialMT"/>
          <w:noProof/>
          <w:color w:val="0070C0"/>
          <w:sz w:val="52"/>
          <w:szCs w:val="5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A17F55" wp14:editId="5E97BFA2">
                <wp:simplePos x="0" y="0"/>
                <wp:positionH relativeFrom="column">
                  <wp:posOffset>-521335</wp:posOffset>
                </wp:positionH>
                <wp:positionV relativeFrom="paragraph">
                  <wp:posOffset>109220</wp:posOffset>
                </wp:positionV>
                <wp:extent cx="7524750" cy="1524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C141" w14:textId="742E693B" w:rsidR="00A504C3" w:rsidRPr="000F79FB" w:rsidRDefault="00EB526D" w:rsidP="000F79FB">
                            <w:pPr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0F79FB"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  <w:t>Year 7</w:t>
                            </w:r>
                            <w:r w:rsidR="00A504C3" w:rsidRPr="000F79FB"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PDHPE</w:t>
                            </w:r>
                          </w:p>
                          <w:p w14:paraId="63E2DD4B" w14:textId="1E2BC1C6" w:rsidR="00774025" w:rsidRPr="000F79FB" w:rsidRDefault="00774025" w:rsidP="000F79FB">
                            <w:pPr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0F79FB"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  <w:t>Planning for a Balanced Lifestyle</w:t>
                            </w:r>
                          </w:p>
                          <w:p w14:paraId="7795A5D7" w14:textId="3A3695AB" w:rsidR="00A504C3" w:rsidRPr="000F79FB" w:rsidRDefault="00774025" w:rsidP="000F79FB">
                            <w:pPr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0F79FB"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  <w:t>Assessment Task, 202</w:t>
                            </w:r>
                            <w:r w:rsidR="005B6E7D"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05pt;margin-top:8.6pt;width:592.5pt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" filled="f" stroked="f">
                <v:textbox>
                  <w:txbxContent>
                    <w:p w14:paraId="3EAFC141" w14:textId="742E693B" w:rsidR="00A504C3" w:rsidRPr="000F79FB" w:rsidRDefault="00EB526D" w:rsidP="000F79FB">
                      <w:pPr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  <w:r w:rsidRPr="000F79FB">
                        <w:rPr>
                          <w:color w:val="1F497D" w:themeColor="text2"/>
                          <w:sz w:val="56"/>
                          <w:szCs w:val="56"/>
                        </w:rPr>
                        <w:t>Year 7</w:t>
                      </w:r>
                      <w:r w:rsidR="00A504C3" w:rsidRPr="000F79FB">
                        <w:rPr>
                          <w:color w:val="1F497D" w:themeColor="text2"/>
                          <w:sz w:val="56"/>
                          <w:szCs w:val="56"/>
                        </w:rPr>
                        <w:t xml:space="preserve"> PDHPE</w:t>
                      </w:r>
                    </w:p>
                    <w:p w14:paraId="63E2DD4B" w14:textId="1E2BC1C6" w:rsidR="00774025" w:rsidRPr="000F79FB" w:rsidRDefault="00774025" w:rsidP="000F79FB">
                      <w:pPr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  <w:r w:rsidRPr="000F79FB">
                        <w:rPr>
                          <w:color w:val="1F497D" w:themeColor="text2"/>
                          <w:sz w:val="56"/>
                          <w:szCs w:val="56"/>
                        </w:rPr>
                        <w:t>Planning for a Balanced Lifestyle</w:t>
                      </w:r>
                    </w:p>
                    <w:p w14:paraId="7795A5D7" w14:textId="3A3695AB" w:rsidR="00A504C3" w:rsidRPr="000F79FB" w:rsidRDefault="00774025" w:rsidP="000F79FB">
                      <w:pPr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  <w:r w:rsidRPr="000F79FB">
                        <w:rPr>
                          <w:color w:val="1F497D" w:themeColor="text2"/>
                          <w:sz w:val="56"/>
                          <w:szCs w:val="56"/>
                        </w:rPr>
                        <w:t>Assessment Task, 202</w:t>
                      </w:r>
                      <w:r w:rsidR="005B6E7D">
                        <w:rPr>
                          <w:color w:val="1F497D" w:themeColor="text2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2680CC5" w14:textId="77777777" w:rsidR="000F2FEC" w:rsidRDefault="000F2FEC" w:rsidP="004A1947">
      <w:pPr>
        <w:rPr>
          <w:rFonts w:ascii="Calibri" w:hAnsi="Calibri"/>
        </w:rPr>
      </w:pPr>
    </w:p>
    <w:p w14:paraId="2CBEADB2" w14:textId="77777777" w:rsidR="000F2FEC" w:rsidRDefault="000F2FEC" w:rsidP="004A1947">
      <w:pPr>
        <w:rPr>
          <w:rFonts w:ascii="Calibri" w:hAnsi="Calibri"/>
        </w:rPr>
      </w:pPr>
    </w:p>
    <w:p w14:paraId="2A1A4E1F" w14:textId="77777777" w:rsidR="00703E63" w:rsidRDefault="00703E63" w:rsidP="004A1947">
      <w:pPr>
        <w:rPr>
          <w:rFonts w:ascii="Calibri" w:hAnsi="Calibri"/>
        </w:rPr>
      </w:pPr>
    </w:p>
    <w:p w14:paraId="4E33C78A" w14:textId="77777777" w:rsidR="00703E63" w:rsidRDefault="00703E63" w:rsidP="004A1947">
      <w:pPr>
        <w:rPr>
          <w:rFonts w:ascii="Calibri" w:hAnsi="Calibri"/>
        </w:rPr>
      </w:pPr>
    </w:p>
    <w:p w14:paraId="337ACF87" w14:textId="77777777" w:rsidR="00703E63" w:rsidRDefault="00703E63" w:rsidP="004A1947">
      <w:pPr>
        <w:rPr>
          <w:rFonts w:ascii="Calibri" w:hAnsi="Calibri"/>
        </w:rPr>
      </w:pPr>
    </w:p>
    <w:p w14:paraId="4EB494D4" w14:textId="132FB3AF" w:rsidR="000F2FEC" w:rsidRDefault="000F2FEC" w:rsidP="004A1947">
      <w:pPr>
        <w:rPr>
          <w:rFonts w:ascii="Calibri" w:hAnsi="Calibri"/>
        </w:rPr>
      </w:pPr>
    </w:p>
    <w:p w14:paraId="64ACB073" w14:textId="6294C63F" w:rsidR="00674E70" w:rsidRDefault="00674E70" w:rsidP="004A1947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9"/>
        <w:gridCol w:w="3259"/>
      </w:tblGrid>
      <w:tr w:rsidR="00674E70" w:rsidRPr="00503770" w14:paraId="28363782" w14:textId="77777777" w:rsidTr="004638EC">
        <w:trPr>
          <w:trHeight w:val="592"/>
        </w:trPr>
        <w:tc>
          <w:tcPr>
            <w:tcW w:w="7088" w:type="dxa"/>
          </w:tcPr>
          <w:p w14:paraId="056ADC5B" w14:textId="77777777" w:rsidR="00674E70" w:rsidRPr="00503770" w:rsidRDefault="00674E70" w:rsidP="004638EC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693993">
              <w:rPr>
                <w:rFonts w:asciiTheme="majorHAnsi" w:hAnsiTheme="majorHAnsi" w:cstheme="majorHAnsi"/>
              </w:rPr>
              <w:t xml:space="preserve">: Planning for a balanced lifestyle </w:t>
            </w:r>
          </w:p>
        </w:tc>
        <w:tc>
          <w:tcPr>
            <w:tcW w:w="3352" w:type="dxa"/>
          </w:tcPr>
          <w:p w14:paraId="6F9452B7" w14:textId="669D0A22" w:rsidR="00674E70" w:rsidRPr="00693993" w:rsidRDefault="00674E70" w:rsidP="004638E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93993">
              <w:rPr>
                <w:rFonts w:asciiTheme="majorHAnsi" w:hAnsiTheme="majorHAnsi" w:cstheme="majorHAnsi"/>
                <w:b/>
              </w:rPr>
              <w:t>MARKS:</w:t>
            </w:r>
            <w:r w:rsidRPr="00693993">
              <w:rPr>
                <w:rFonts w:asciiTheme="majorHAnsi" w:hAnsiTheme="majorHAnsi" w:cstheme="majorHAnsi"/>
              </w:rPr>
              <w:tab/>
              <w:t>/</w:t>
            </w:r>
            <w:r w:rsidR="005B6E7D">
              <w:rPr>
                <w:rFonts w:asciiTheme="majorHAnsi" w:hAnsiTheme="majorHAnsi" w:cstheme="majorHAnsi"/>
              </w:rPr>
              <w:t>25</w:t>
            </w:r>
            <w:r w:rsidRPr="00693993">
              <w:rPr>
                <w:rFonts w:asciiTheme="majorHAnsi" w:hAnsiTheme="majorHAnsi" w:cstheme="majorHAnsi"/>
              </w:rPr>
              <w:tab/>
            </w:r>
          </w:p>
        </w:tc>
      </w:tr>
      <w:tr w:rsidR="00674E70" w:rsidRPr="00503770" w14:paraId="29793E09" w14:textId="77777777" w:rsidTr="004638EC">
        <w:trPr>
          <w:trHeight w:val="686"/>
        </w:trPr>
        <w:tc>
          <w:tcPr>
            <w:tcW w:w="7088" w:type="dxa"/>
          </w:tcPr>
          <w:p w14:paraId="42FC47F9" w14:textId="0ACFEEBA" w:rsidR="00674E70" w:rsidRDefault="00674E70" w:rsidP="004638EC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6361FBD0" w14:textId="60535C59" w:rsidR="00674E70" w:rsidRPr="00503770" w:rsidRDefault="00283986" w:rsidP="004638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 7</w:t>
            </w:r>
            <w:r w:rsidR="005B6E7D" w:rsidRPr="005B6E7D">
              <w:rPr>
                <w:rFonts w:asciiTheme="majorHAnsi" w:hAnsiTheme="majorHAnsi" w:cstheme="majorHAnsi"/>
                <w:vertAlign w:val="superscript"/>
              </w:rPr>
              <w:t>th</w:t>
            </w:r>
            <w:r w:rsidR="005B6E7D">
              <w:rPr>
                <w:rFonts w:asciiTheme="majorHAnsi" w:hAnsiTheme="majorHAnsi" w:cstheme="majorHAnsi"/>
              </w:rPr>
              <w:t xml:space="preserve"> April</w:t>
            </w:r>
            <w:r>
              <w:rPr>
                <w:rFonts w:asciiTheme="majorHAnsi" w:hAnsiTheme="majorHAnsi" w:cstheme="majorHAnsi"/>
              </w:rPr>
              <w:t xml:space="preserve"> – Term 1, Week 11</w:t>
            </w:r>
            <w:r w:rsidR="005B6E7D">
              <w:rPr>
                <w:rFonts w:asciiTheme="majorHAnsi" w:hAnsiTheme="majorHAnsi" w:cstheme="majorHAnsi"/>
              </w:rPr>
              <w:br/>
            </w:r>
            <w:r w:rsidR="002840A8">
              <w:rPr>
                <w:rFonts w:asciiTheme="majorHAnsi" w:hAnsiTheme="majorHAnsi" w:cstheme="majorHAnsi"/>
              </w:rPr>
              <w:t>Upload and submit</w:t>
            </w:r>
            <w:r w:rsidR="005B6E7D">
              <w:rPr>
                <w:rFonts w:asciiTheme="majorHAnsi" w:hAnsiTheme="majorHAnsi" w:cstheme="majorHAnsi"/>
              </w:rPr>
              <w:t xml:space="preserve"> </w:t>
            </w:r>
            <w:r w:rsidR="002840A8">
              <w:rPr>
                <w:rFonts w:asciiTheme="majorHAnsi" w:hAnsiTheme="majorHAnsi" w:cstheme="majorHAnsi"/>
              </w:rPr>
              <w:t xml:space="preserve">the assessment </w:t>
            </w:r>
            <w:r w:rsidR="005B6E7D">
              <w:rPr>
                <w:rFonts w:asciiTheme="majorHAnsi" w:hAnsiTheme="majorHAnsi" w:cstheme="majorHAnsi"/>
              </w:rPr>
              <w:t xml:space="preserve">task on Canvas.  </w:t>
            </w:r>
          </w:p>
        </w:tc>
        <w:tc>
          <w:tcPr>
            <w:tcW w:w="3352" w:type="dxa"/>
          </w:tcPr>
          <w:p w14:paraId="41064B08" w14:textId="77777777" w:rsidR="00674E70" w:rsidRPr="00693993" w:rsidRDefault="00674E70" w:rsidP="004638E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93993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693993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>25</w:t>
            </w:r>
            <w:r w:rsidRPr="00693993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674E70" w:rsidRPr="00503770" w14:paraId="6F989939" w14:textId="77777777" w:rsidTr="004638EC">
        <w:trPr>
          <w:trHeight w:val="752"/>
        </w:trPr>
        <w:tc>
          <w:tcPr>
            <w:tcW w:w="10440" w:type="dxa"/>
            <w:gridSpan w:val="2"/>
          </w:tcPr>
          <w:p w14:paraId="2B4DA7BA" w14:textId="77777777" w:rsidR="00674E70" w:rsidRDefault="00674E70" w:rsidP="004638EC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5D2856D9" w14:textId="77777777" w:rsidR="00674E70" w:rsidRPr="006800F8" w:rsidRDefault="00674E70" w:rsidP="004638EC">
            <w:pPr>
              <w:rPr>
                <w:rFonts w:ascii="Calibri" w:hAnsi="Calibri"/>
                <w:sz w:val="44"/>
              </w:rPr>
            </w:pPr>
            <w:r w:rsidRPr="0050723B">
              <w:rPr>
                <w:rFonts w:ascii="Calibri" w:hAnsi="Calibri"/>
              </w:rPr>
              <w:t xml:space="preserve">4.8 </w:t>
            </w:r>
            <w:r w:rsidRPr="0050723B">
              <w:rPr>
                <w:rFonts w:ascii="Calibri" w:hAnsi="Calibri"/>
                <w:b/>
              </w:rPr>
              <w:t>Plans</w:t>
            </w:r>
            <w:r w:rsidRPr="0050723B">
              <w:rPr>
                <w:rFonts w:ascii="Calibri" w:hAnsi="Calibri"/>
              </w:rPr>
              <w:t xml:space="preserve"> for and </w:t>
            </w:r>
            <w:r>
              <w:rPr>
                <w:rFonts w:ascii="Calibri" w:hAnsi="Calibri"/>
              </w:rPr>
              <w:t xml:space="preserve">participates </w:t>
            </w:r>
            <w:r w:rsidRPr="0050723B">
              <w:rPr>
                <w:rFonts w:ascii="Calibri" w:hAnsi="Calibri"/>
              </w:rPr>
              <w:t>in activities that encourage health and a lifetime of physical activity</w:t>
            </w:r>
            <w:r>
              <w:rPr>
                <w:rFonts w:ascii="Calibri" w:hAnsi="Calibri"/>
              </w:rPr>
              <w:t>.</w:t>
            </w:r>
          </w:p>
        </w:tc>
      </w:tr>
      <w:tr w:rsidR="00674E70" w:rsidRPr="00503770" w14:paraId="589C41A2" w14:textId="77777777" w:rsidTr="004638EC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4C3B0A1B" w14:textId="77777777" w:rsidR="00674E70" w:rsidRDefault="00674E70" w:rsidP="004638EC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0FFF84F4" w14:textId="77777777" w:rsidR="00674E70" w:rsidRPr="006800F8" w:rsidRDefault="00674E70" w:rsidP="004638EC">
            <w:pPr>
              <w:rPr>
                <w:rFonts w:asciiTheme="majorHAnsi" w:hAnsiTheme="majorHAnsi" w:cstheme="majorHAnsi"/>
              </w:rPr>
            </w:pPr>
            <w:r w:rsidRPr="00607C85">
              <w:rPr>
                <w:rFonts w:asciiTheme="majorHAnsi" w:hAnsiTheme="majorHAnsi" w:cstheme="majorHAnsi"/>
                <w:b/>
              </w:rPr>
              <w:t>Plan</w:t>
            </w:r>
            <w:r w:rsidRPr="00FB3C5D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To decide on and make arrangements for in advance</w:t>
            </w:r>
          </w:p>
        </w:tc>
      </w:tr>
      <w:tr w:rsidR="00674E70" w:rsidRPr="00503770" w14:paraId="206DC982" w14:textId="77777777" w:rsidTr="004638EC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D8EB824" w14:textId="77777777" w:rsidR="00674E70" w:rsidRPr="00566310" w:rsidRDefault="00674E70" w:rsidP="004638EC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673B4A8A" w14:textId="77777777" w:rsidR="00674E70" w:rsidRDefault="00674E70" w:rsidP="004638EC">
            <w:pPr>
              <w:rPr>
                <w:rFonts w:asciiTheme="majorHAnsi" w:hAnsiTheme="majorHAnsi" w:cstheme="majorHAnsi"/>
                <w:b/>
              </w:rPr>
            </w:pPr>
          </w:p>
          <w:p w14:paraId="68A78DEF" w14:textId="77777777" w:rsidR="00674E70" w:rsidRDefault="00674E70" w:rsidP="004638EC">
            <w:pPr>
              <w:rPr>
                <w:rFonts w:asciiTheme="majorHAnsi" w:hAnsiTheme="majorHAnsi" w:cstheme="majorHAnsi"/>
              </w:rPr>
            </w:pPr>
            <w:r w:rsidRPr="00C97487">
              <w:rPr>
                <w:rFonts w:asciiTheme="majorHAnsi" w:hAnsiTheme="majorHAnsi" w:cstheme="majorHAnsi"/>
              </w:rPr>
              <w:t xml:space="preserve">You are required to </w:t>
            </w:r>
            <w:r w:rsidRPr="00C97487">
              <w:rPr>
                <w:rFonts w:asciiTheme="majorHAnsi" w:hAnsiTheme="majorHAnsi" w:cstheme="majorHAnsi"/>
                <w:b/>
                <w:i/>
              </w:rPr>
              <w:t>plan</w:t>
            </w:r>
            <w:r w:rsidRPr="00C97487">
              <w:rPr>
                <w:rFonts w:asciiTheme="majorHAnsi" w:hAnsiTheme="majorHAnsi" w:cstheme="majorHAnsi"/>
              </w:rPr>
              <w:t xml:space="preserve"> a balanced lifestyle program for yourself that encourages health and a lifetime of physical activity. You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97487">
              <w:rPr>
                <w:rFonts w:asciiTheme="majorHAnsi" w:hAnsiTheme="majorHAnsi" w:cstheme="majorHAnsi"/>
              </w:rPr>
              <w:t xml:space="preserve">must </w:t>
            </w:r>
            <w:r>
              <w:rPr>
                <w:rFonts w:asciiTheme="majorHAnsi" w:hAnsiTheme="majorHAnsi" w:cstheme="majorHAnsi"/>
              </w:rPr>
              <w:t>set yourself two S.M.A.R.T goals to guide your program. This must includ</w:t>
            </w:r>
            <w:r w:rsidRPr="00C97487">
              <w:rPr>
                <w:rFonts w:asciiTheme="majorHAnsi" w:hAnsiTheme="majorHAnsi" w:cstheme="majorHAnsi"/>
              </w:rPr>
              <w:t xml:space="preserve">e </w:t>
            </w:r>
            <w:r w:rsidRPr="00C97487">
              <w:rPr>
                <w:rFonts w:asciiTheme="majorHAnsi" w:hAnsiTheme="majorHAnsi" w:cstheme="majorHAnsi"/>
                <w:u w:val="single"/>
              </w:rPr>
              <w:t>one</w:t>
            </w:r>
            <w:r w:rsidRPr="00C97487">
              <w:rPr>
                <w:rFonts w:asciiTheme="majorHAnsi" w:hAnsiTheme="majorHAnsi" w:cstheme="majorHAnsi"/>
              </w:rPr>
              <w:t xml:space="preserve"> physical activity goal</w:t>
            </w:r>
            <w:r>
              <w:rPr>
                <w:rFonts w:asciiTheme="majorHAnsi" w:hAnsiTheme="majorHAnsi" w:cstheme="majorHAnsi"/>
              </w:rPr>
              <w:t xml:space="preserve"> and</w:t>
            </w:r>
            <w:r w:rsidRPr="00C97487">
              <w:rPr>
                <w:rFonts w:asciiTheme="majorHAnsi" w:hAnsiTheme="majorHAnsi" w:cstheme="majorHAnsi"/>
              </w:rPr>
              <w:t xml:space="preserve"> </w:t>
            </w:r>
            <w:r w:rsidRPr="00C97487">
              <w:rPr>
                <w:rFonts w:asciiTheme="majorHAnsi" w:hAnsiTheme="majorHAnsi" w:cstheme="majorHAnsi"/>
                <w:u w:val="single"/>
              </w:rPr>
              <w:t>one</w:t>
            </w:r>
            <w:r w:rsidRPr="00C97487">
              <w:rPr>
                <w:rFonts w:asciiTheme="majorHAnsi" w:hAnsiTheme="majorHAnsi" w:cstheme="majorHAnsi"/>
              </w:rPr>
              <w:t xml:space="preserve"> nutrition</w:t>
            </w:r>
            <w:r>
              <w:rPr>
                <w:rFonts w:asciiTheme="majorHAnsi" w:hAnsiTheme="majorHAnsi" w:cstheme="majorHAnsi"/>
              </w:rPr>
              <w:t>al</w:t>
            </w:r>
            <w:r w:rsidRPr="00C97487">
              <w:rPr>
                <w:rFonts w:asciiTheme="majorHAnsi" w:hAnsiTheme="majorHAnsi" w:cstheme="majorHAnsi"/>
              </w:rPr>
              <w:t xml:space="preserve"> goal.</w:t>
            </w:r>
          </w:p>
          <w:p w14:paraId="7EFD090D" w14:textId="77777777" w:rsidR="00674E70" w:rsidRPr="00EA662A" w:rsidRDefault="00674E70" w:rsidP="004638EC">
            <w:pPr>
              <w:rPr>
                <w:rFonts w:asciiTheme="majorHAnsi" w:hAnsiTheme="majorHAnsi" w:cstheme="majorHAnsi"/>
                <w:color w:val="FF0000"/>
              </w:rPr>
            </w:pPr>
          </w:p>
          <w:p w14:paraId="4C5121E5" w14:textId="7874414A" w:rsidR="00674E70" w:rsidRPr="00C97487" w:rsidRDefault="00674E70" w:rsidP="00674E7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0000"/>
              </w:rPr>
            </w:pPr>
            <w:r w:rsidRPr="00C97487">
              <w:rPr>
                <w:rFonts w:asciiTheme="majorHAnsi" w:hAnsiTheme="majorHAnsi" w:cstheme="majorHAnsi"/>
                <w:highlight w:val="lightGray"/>
                <w:u w:val="single"/>
              </w:rPr>
              <w:t xml:space="preserve">Section A: </w:t>
            </w:r>
            <w:r>
              <w:rPr>
                <w:rFonts w:asciiTheme="majorHAnsi" w:hAnsiTheme="majorHAnsi" w:cstheme="majorHAnsi"/>
                <w:highlight w:val="lightGray"/>
                <w:u w:val="single"/>
              </w:rPr>
              <w:t>Physical Activity</w:t>
            </w:r>
            <w:r w:rsidRPr="00C97487">
              <w:rPr>
                <w:rFonts w:asciiTheme="majorHAnsi" w:hAnsiTheme="majorHAnsi" w:cstheme="majorHAnsi"/>
                <w:highlight w:val="lightGray"/>
                <w:u w:val="single"/>
              </w:rPr>
              <w:t xml:space="preserve"> Plan:</w:t>
            </w:r>
            <w:r w:rsidRPr="00C9748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Set a physical activity goal for yourself. </w:t>
            </w:r>
            <w:r w:rsidRPr="00C97487">
              <w:rPr>
                <w:rFonts w:asciiTheme="majorHAnsi" w:hAnsiTheme="majorHAnsi" w:cstheme="majorHAnsi"/>
              </w:rPr>
              <w:t>Create</w:t>
            </w:r>
            <w:r>
              <w:rPr>
                <w:rFonts w:asciiTheme="majorHAnsi" w:hAnsiTheme="majorHAnsi" w:cstheme="majorHAnsi"/>
              </w:rPr>
              <w:t xml:space="preserve"> a </w:t>
            </w:r>
            <w:r w:rsidR="00495794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 xml:space="preserve">-week </w:t>
            </w:r>
            <w:r w:rsidRPr="00025646">
              <w:rPr>
                <w:rFonts w:asciiTheme="majorHAnsi" w:hAnsiTheme="majorHAnsi" w:cstheme="majorHAnsi"/>
                <w:b/>
                <w:i/>
              </w:rPr>
              <w:t>plan</w:t>
            </w:r>
            <w:r>
              <w:rPr>
                <w:rFonts w:asciiTheme="majorHAnsi" w:hAnsiTheme="majorHAnsi" w:cstheme="majorHAnsi"/>
              </w:rPr>
              <w:t xml:space="preserve"> using S.M.A.R.T goals that would assist you in improving. The </w:t>
            </w:r>
            <w:r w:rsidRPr="00025646">
              <w:rPr>
                <w:rFonts w:asciiTheme="majorHAnsi" w:hAnsiTheme="majorHAnsi" w:cstheme="majorHAnsi"/>
                <w:b/>
                <w:i/>
              </w:rPr>
              <w:t>plan</w:t>
            </w:r>
            <w:r>
              <w:rPr>
                <w:rFonts w:asciiTheme="majorHAnsi" w:hAnsiTheme="majorHAnsi" w:cstheme="majorHAnsi"/>
              </w:rPr>
              <w:t xml:space="preserve"> must show your activities in a daily format over the 6 weeks, and include PDHPE lessons, afternoon training and weekend sporting games.                                                                                                      </w:t>
            </w:r>
            <w:r w:rsidRPr="00025646">
              <w:rPr>
                <w:rFonts w:asciiTheme="majorHAnsi" w:hAnsiTheme="majorHAnsi" w:cstheme="majorHAnsi"/>
                <w:b/>
              </w:rPr>
              <w:t>(</w:t>
            </w:r>
            <w:r w:rsidR="005B6E7D">
              <w:rPr>
                <w:rFonts w:asciiTheme="majorHAnsi" w:hAnsiTheme="majorHAnsi" w:cstheme="majorHAnsi"/>
                <w:b/>
              </w:rPr>
              <w:t>15</w:t>
            </w:r>
            <w:r w:rsidRPr="00025646">
              <w:rPr>
                <w:rFonts w:asciiTheme="majorHAnsi" w:hAnsiTheme="majorHAnsi" w:cstheme="majorHAnsi"/>
                <w:b/>
              </w:rPr>
              <w:t xml:space="preserve"> marks)</w:t>
            </w:r>
          </w:p>
          <w:p w14:paraId="5F8E36DD" w14:textId="77777777" w:rsidR="00674E70" w:rsidRPr="00EA662A" w:rsidRDefault="00674E70" w:rsidP="004638EC">
            <w:pPr>
              <w:pStyle w:val="ListParagraph"/>
              <w:rPr>
                <w:rFonts w:asciiTheme="majorHAnsi" w:hAnsiTheme="majorHAnsi" w:cstheme="majorHAnsi"/>
                <w:color w:val="FF0000"/>
              </w:rPr>
            </w:pPr>
          </w:p>
          <w:p w14:paraId="04BBA85A" w14:textId="2A0CF384" w:rsidR="007D332D" w:rsidRPr="007D332D" w:rsidRDefault="00674E70" w:rsidP="00674E7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0000"/>
              </w:rPr>
            </w:pPr>
            <w:r w:rsidRPr="00C97487">
              <w:rPr>
                <w:rFonts w:asciiTheme="majorHAnsi" w:hAnsiTheme="majorHAnsi" w:cstheme="majorHAnsi"/>
                <w:highlight w:val="lightGray"/>
                <w:u w:val="single"/>
              </w:rPr>
              <w:t>Section B: Nutrition</w:t>
            </w:r>
            <w:r w:rsidR="007D332D">
              <w:rPr>
                <w:rFonts w:asciiTheme="majorHAnsi" w:hAnsiTheme="majorHAnsi" w:cstheme="majorHAnsi"/>
                <w:highlight w:val="lightGray"/>
                <w:u w:val="single"/>
              </w:rPr>
              <w:t>al</w:t>
            </w:r>
            <w:r w:rsidRPr="00C97487">
              <w:rPr>
                <w:rFonts w:asciiTheme="majorHAnsi" w:hAnsiTheme="majorHAnsi" w:cstheme="majorHAnsi"/>
                <w:highlight w:val="lightGray"/>
                <w:u w:val="single"/>
              </w:rPr>
              <w:t xml:space="preserve"> Plan:</w:t>
            </w:r>
            <w:r>
              <w:rPr>
                <w:rFonts w:asciiTheme="majorHAnsi" w:hAnsiTheme="majorHAnsi" w:cstheme="majorHAnsi"/>
              </w:rPr>
              <w:t xml:space="preserve"> Create a 2</w:t>
            </w:r>
            <w:r w:rsidR="002840A8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Week nutrition</w:t>
            </w:r>
            <w:r w:rsidR="007D332D">
              <w:rPr>
                <w:rFonts w:asciiTheme="majorHAnsi" w:hAnsiTheme="majorHAnsi" w:cstheme="majorHAnsi"/>
              </w:rPr>
              <w:t>al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25646">
              <w:rPr>
                <w:rFonts w:asciiTheme="majorHAnsi" w:hAnsiTheme="majorHAnsi" w:cstheme="majorHAnsi"/>
                <w:b/>
                <w:i/>
              </w:rPr>
              <w:t>plan</w:t>
            </w:r>
            <w:r>
              <w:rPr>
                <w:rFonts w:asciiTheme="majorHAnsi" w:hAnsiTheme="majorHAnsi" w:cstheme="majorHAnsi"/>
              </w:rPr>
              <w:t xml:space="preserve"> to assist with meeting </w:t>
            </w:r>
            <w:r w:rsidR="007D332D">
              <w:rPr>
                <w:rFonts w:asciiTheme="majorHAnsi" w:hAnsiTheme="majorHAnsi" w:cstheme="majorHAnsi"/>
              </w:rPr>
              <w:t>the energy requirements to achieve your</w:t>
            </w:r>
            <w:r>
              <w:rPr>
                <w:rFonts w:asciiTheme="majorHAnsi" w:hAnsiTheme="majorHAnsi" w:cstheme="majorHAnsi"/>
              </w:rPr>
              <w:t xml:space="preserve"> physical activity goal. The </w:t>
            </w:r>
            <w:r w:rsidRPr="00025646">
              <w:rPr>
                <w:rFonts w:asciiTheme="majorHAnsi" w:hAnsiTheme="majorHAnsi" w:cstheme="majorHAnsi"/>
                <w:b/>
                <w:i/>
              </w:rPr>
              <w:t>plan</w:t>
            </w:r>
            <w:r>
              <w:rPr>
                <w:rFonts w:asciiTheme="majorHAnsi" w:hAnsiTheme="majorHAnsi" w:cstheme="majorHAnsi"/>
              </w:rPr>
              <w:t xml:space="preserve"> must show your meals in a daily format over the 2 weeks, and clearly follow The Australian guide to Healthy Eating.                                                                 </w:t>
            </w:r>
            <w:r w:rsidR="007D332D">
              <w:rPr>
                <w:rFonts w:asciiTheme="majorHAnsi" w:hAnsiTheme="majorHAnsi" w:cstheme="majorHAnsi"/>
              </w:rPr>
              <w:t xml:space="preserve"> </w:t>
            </w:r>
          </w:p>
          <w:p w14:paraId="6DDBB2F8" w14:textId="679CC22F" w:rsidR="00674E70" w:rsidRPr="007D332D" w:rsidRDefault="007D332D" w:rsidP="007D332D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74E70" w:rsidRPr="007D332D">
              <w:rPr>
                <w:rFonts w:asciiTheme="majorHAnsi" w:hAnsiTheme="majorHAnsi" w:cstheme="majorHAnsi"/>
                <w:b/>
              </w:rPr>
              <w:t>(</w:t>
            </w:r>
            <w:r w:rsidR="005B6E7D">
              <w:rPr>
                <w:rFonts w:asciiTheme="majorHAnsi" w:hAnsiTheme="majorHAnsi" w:cstheme="majorHAnsi"/>
                <w:b/>
              </w:rPr>
              <w:t>10</w:t>
            </w:r>
            <w:r w:rsidR="00674E70" w:rsidRPr="007D332D">
              <w:rPr>
                <w:rFonts w:asciiTheme="majorHAnsi" w:hAnsiTheme="majorHAnsi" w:cstheme="majorHAnsi"/>
                <w:b/>
              </w:rPr>
              <w:t xml:space="preserve"> marks)</w:t>
            </w:r>
          </w:p>
        </w:tc>
      </w:tr>
      <w:tr w:rsidR="00674E70" w:rsidRPr="00503770" w14:paraId="6FB48434" w14:textId="77777777" w:rsidTr="004638EC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2ED84BFB" w14:textId="77777777" w:rsidR="00674E70" w:rsidRPr="00503770" w:rsidRDefault="00674E70" w:rsidP="004638EC">
            <w:pPr>
              <w:tabs>
                <w:tab w:val="left" w:pos="357"/>
              </w:tabs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3AE7A829" w14:textId="77777777" w:rsidR="00674E70" w:rsidRPr="00C97487" w:rsidRDefault="00674E70" w:rsidP="004638EC">
            <w:pPr>
              <w:tabs>
                <w:tab w:val="left" w:pos="357"/>
              </w:tabs>
              <w:jc w:val="both"/>
              <w:rPr>
                <w:rFonts w:asciiTheme="majorHAnsi" w:hAnsiTheme="majorHAnsi" w:cstheme="majorHAnsi"/>
              </w:rPr>
            </w:pPr>
            <w:r w:rsidRPr="00C97487">
              <w:rPr>
                <w:rFonts w:asciiTheme="majorHAnsi" w:hAnsiTheme="majorHAnsi" w:cstheme="majorHAnsi"/>
              </w:rPr>
              <w:t>You will be assessed on your ability to:</w:t>
            </w:r>
          </w:p>
          <w:p w14:paraId="642B0DC6" w14:textId="6A95D7B9" w:rsidR="00674E70" w:rsidRDefault="00674E70" w:rsidP="00674E70">
            <w:pPr>
              <w:pStyle w:val="ListParagraph"/>
              <w:numPr>
                <w:ilvl w:val="0"/>
                <w:numId w:val="6"/>
              </w:numPr>
              <w:tabs>
                <w:tab w:val="left" w:pos="357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 a </w:t>
            </w:r>
            <w:r w:rsidR="00495794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 xml:space="preserve">-week physical activity program to assist you in meeting your physical activity goal. </w:t>
            </w:r>
          </w:p>
          <w:p w14:paraId="62BC5FCF" w14:textId="77777777" w:rsidR="00674E70" w:rsidRPr="00C97487" w:rsidRDefault="00674E70" w:rsidP="00674E70">
            <w:pPr>
              <w:pStyle w:val="ListParagraph"/>
              <w:numPr>
                <w:ilvl w:val="0"/>
                <w:numId w:val="6"/>
              </w:numPr>
              <w:tabs>
                <w:tab w:val="left" w:pos="357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Complete a 2-week nutritional plan that meets the Australian Guide to Health Eating and would assist you in achieving your physical activity goal. </w:t>
            </w:r>
          </w:p>
        </w:tc>
      </w:tr>
    </w:tbl>
    <w:p w14:paraId="46855DC3" w14:textId="77777777" w:rsidR="00674E70" w:rsidRDefault="00674E70" w:rsidP="004A1947">
      <w:pPr>
        <w:rPr>
          <w:rFonts w:ascii="Calibri" w:hAnsi="Calibri"/>
        </w:rPr>
      </w:pPr>
    </w:p>
    <w:p w14:paraId="24E98287" w14:textId="2C6C3F0E" w:rsidR="00CC7991" w:rsidRDefault="00CC7991">
      <w:pPr>
        <w:rPr>
          <w:rFonts w:ascii="Calibri" w:hAnsi="Calibri"/>
        </w:rPr>
      </w:pPr>
    </w:p>
    <w:p w14:paraId="3A5729FC" w14:textId="022698DF" w:rsidR="00CC7991" w:rsidRDefault="00CC7991">
      <w:pPr>
        <w:rPr>
          <w:rFonts w:ascii="Calibri" w:hAnsi="Calibri"/>
        </w:rPr>
      </w:pPr>
    </w:p>
    <w:p w14:paraId="1DC36420" w14:textId="6BE4F38B" w:rsidR="00674E70" w:rsidRDefault="00674E70">
      <w:pPr>
        <w:rPr>
          <w:rFonts w:ascii="Calibri" w:hAnsi="Calibri"/>
        </w:rPr>
      </w:pPr>
    </w:p>
    <w:p w14:paraId="49601D1F" w14:textId="074A1165" w:rsidR="00674E70" w:rsidRDefault="00674E70">
      <w:pPr>
        <w:rPr>
          <w:rFonts w:ascii="Calibri" w:hAnsi="Calibri"/>
        </w:rPr>
      </w:pPr>
    </w:p>
    <w:p w14:paraId="3F8A0F15" w14:textId="2E7165BB" w:rsidR="00674E70" w:rsidRDefault="00674E70">
      <w:pPr>
        <w:rPr>
          <w:rFonts w:ascii="Calibri" w:hAnsi="Calibri"/>
        </w:rPr>
      </w:pPr>
    </w:p>
    <w:p w14:paraId="6D20BC60" w14:textId="1BE7A33E" w:rsidR="00674E70" w:rsidRDefault="00674E70">
      <w:pPr>
        <w:rPr>
          <w:rFonts w:ascii="Calibri" w:hAnsi="Calibri"/>
        </w:rPr>
      </w:pPr>
    </w:p>
    <w:p w14:paraId="206E3873" w14:textId="3F784CB9" w:rsidR="00674E70" w:rsidRDefault="00674E70">
      <w:pPr>
        <w:rPr>
          <w:rFonts w:ascii="Calibri" w:hAnsi="Calibri"/>
        </w:rPr>
      </w:pPr>
    </w:p>
    <w:p w14:paraId="052430D9" w14:textId="5872ADED" w:rsidR="00674E70" w:rsidRDefault="00674E70">
      <w:pPr>
        <w:rPr>
          <w:rFonts w:ascii="Calibri" w:hAnsi="Calibri"/>
        </w:rPr>
      </w:pPr>
    </w:p>
    <w:p w14:paraId="428746AC" w14:textId="5AAF0BB3" w:rsidR="00674E70" w:rsidRDefault="00674E70">
      <w:pPr>
        <w:rPr>
          <w:rFonts w:ascii="Calibri" w:hAnsi="Calibri"/>
        </w:rPr>
      </w:pPr>
    </w:p>
    <w:p w14:paraId="0860BC5B" w14:textId="78F87A0D" w:rsidR="00674E70" w:rsidRDefault="007D332D">
      <w:pPr>
        <w:rPr>
          <w:rFonts w:ascii="Calibri" w:hAnsi="Calibri"/>
        </w:rPr>
      </w:pPr>
      <w:r>
        <w:rPr>
          <w:rFonts w:ascii="Calibri" w:hAnsi="Calibri"/>
        </w:rPr>
        <w:t>Feedback:</w:t>
      </w:r>
    </w:p>
    <w:p w14:paraId="6F6F2CDF" w14:textId="77777777" w:rsidR="007D332D" w:rsidRDefault="007D332D">
      <w:pPr>
        <w:rPr>
          <w:rFonts w:ascii="Calibri" w:hAnsi="Calibri"/>
        </w:rPr>
      </w:pPr>
    </w:p>
    <w:p w14:paraId="2B1E1C51" w14:textId="43581B16" w:rsidR="007D332D" w:rsidRDefault="007D332D" w:rsidP="007D332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97D39" w14:textId="1C45D1AB" w:rsidR="00674E70" w:rsidRDefault="00674E70">
      <w:pPr>
        <w:rPr>
          <w:rFonts w:ascii="Calibri" w:hAnsi="Calibri"/>
        </w:rPr>
      </w:pPr>
    </w:p>
    <w:p w14:paraId="3D895E6B" w14:textId="59F80BC8" w:rsidR="00674E70" w:rsidRDefault="00674E70">
      <w:pPr>
        <w:rPr>
          <w:rFonts w:ascii="Calibri" w:hAnsi="Calibri"/>
        </w:rPr>
      </w:pPr>
    </w:p>
    <w:p w14:paraId="1BE8DA7D" w14:textId="4F12B74A" w:rsidR="00674E70" w:rsidRDefault="00674E70">
      <w:pPr>
        <w:rPr>
          <w:rFonts w:ascii="Calibri" w:hAnsi="Calibri"/>
        </w:rPr>
      </w:pPr>
    </w:p>
    <w:tbl>
      <w:tblPr>
        <w:tblpPr w:leftFromText="180" w:rightFromText="180" w:vertAnchor="page" w:horzAnchor="margin" w:tblpY="3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  <w:gridCol w:w="969"/>
      </w:tblGrid>
      <w:tr w:rsidR="00674E70" w:rsidRPr="00EB526D" w14:paraId="4100886D" w14:textId="77777777" w:rsidTr="004638EC">
        <w:trPr>
          <w:trHeight w:val="285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2369" w14:textId="77777777" w:rsidR="00674E70" w:rsidRPr="00EB526D" w:rsidRDefault="00674E70" w:rsidP="004638EC">
            <w:pPr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 w:rsidRPr="00EB526D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t>ASSESSMENT MARKING CRITERIA</w:t>
            </w:r>
          </w:p>
          <w:p w14:paraId="087664AA" w14:textId="77777777" w:rsidR="00674E70" w:rsidRPr="00EB526D" w:rsidRDefault="00674E70" w:rsidP="004638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</w:tr>
      <w:tr w:rsidR="00674E70" w:rsidRPr="00EB526D" w14:paraId="1138B53E" w14:textId="77777777" w:rsidTr="004638EC">
        <w:trPr>
          <w:trHeight w:val="285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056B" w14:textId="202A516C" w:rsidR="00674E70" w:rsidRDefault="00674E70" w:rsidP="004638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AU" w:eastAsia="en-AU"/>
              </w:rPr>
            </w:pPr>
            <w:r w:rsidRPr="00EB526D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AU" w:eastAsia="en-AU"/>
              </w:rPr>
              <w:t>Criteria </w:t>
            </w:r>
          </w:p>
          <w:p w14:paraId="128256E8" w14:textId="27CF2A52" w:rsidR="007D332D" w:rsidRPr="007D332D" w:rsidRDefault="007D332D" w:rsidP="004638E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D332D">
              <w:rPr>
                <w:rFonts w:asciiTheme="majorHAnsi" w:hAnsiTheme="majorHAnsi" w:cstheme="majorHAnsi"/>
                <w:sz w:val="22"/>
                <w:szCs w:val="22"/>
              </w:rPr>
              <w:t xml:space="preserve">Section A: Create a 6-week </w:t>
            </w:r>
            <w:r w:rsidRPr="007D332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plan</w:t>
            </w:r>
            <w:r w:rsidRPr="007D332D">
              <w:rPr>
                <w:rFonts w:asciiTheme="majorHAnsi" w:hAnsiTheme="majorHAnsi" w:cstheme="majorHAnsi"/>
                <w:sz w:val="22"/>
                <w:szCs w:val="22"/>
              </w:rPr>
              <w:t xml:space="preserve"> using S.M.A.R.T goals that would assist you in improving.</w:t>
            </w:r>
          </w:p>
          <w:p w14:paraId="4C7EA00E" w14:textId="2077A3D4" w:rsidR="008944A8" w:rsidRPr="00EB526D" w:rsidRDefault="008944A8" w:rsidP="004638EC">
            <w:pPr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7D332D">
              <w:rPr>
                <w:rFonts w:ascii="Calibri" w:hAnsi="Calibri"/>
                <w:sz w:val="22"/>
                <w:szCs w:val="22"/>
              </w:rPr>
              <w:t xml:space="preserve">4.8 </w:t>
            </w:r>
            <w:r w:rsidRPr="007D332D">
              <w:rPr>
                <w:rFonts w:ascii="Calibri" w:hAnsi="Calibri"/>
                <w:b/>
                <w:sz w:val="22"/>
                <w:szCs w:val="22"/>
              </w:rPr>
              <w:t>Plans</w:t>
            </w:r>
            <w:r w:rsidRPr="007D332D">
              <w:rPr>
                <w:rFonts w:ascii="Calibri" w:hAnsi="Calibri"/>
                <w:sz w:val="22"/>
                <w:szCs w:val="22"/>
              </w:rPr>
              <w:t xml:space="preserve"> for and participates in activities that encourage health and a lifetime of physical activity.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067D" w14:textId="77777777" w:rsidR="00674E70" w:rsidRPr="00EB526D" w:rsidRDefault="00674E70" w:rsidP="007D332D">
            <w:pPr>
              <w:jc w:val="center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EB526D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AU" w:eastAsia="en-AU"/>
              </w:rPr>
              <w:t>Mark</w:t>
            </w:r>
          </w:p>
        </w:tc>
      </w:tr>
      <w:tr w:rsidR="00674E70" w:rsidRPr="00EB526D" w14:paraId="09D475F0" w14:textId="77777777" w:rsidTr="00674E70">
        <w:trPr>
          <w:trHeight w:val="907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DB81B" w14:textId="397A1773" w:rsidR="00674E70" w:rsidRPr="0074379E" w:rsidRDefault="00674E70" w:rsidP="004638EC">
            <w:pPr>
              <w:spacing w:after="20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</w:pPr>
            <w:r w:rsidRPr="00674E70"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>Plans</w:t>
            </w:r>
            <w:r w:rsidRPr="0074379E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one physical activity goal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that give</w:t>
            </w:r>
            <w:r w:rsid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s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extensive consideration of the SMART goal </w:t>
            </w:r>
            <w:r w:rsidR="008944A8"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setting </w:t>
            </w:r>
            <w:r w:rsid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criteria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. 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The student creates a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comprehensive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 w:rsidR="00495794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4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-week </w:t>
            </w:r>
            <w:r w:rsid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Physical Activity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674E70"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>plan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that </w:t>
            </w:r>
            <w:r w:rsid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meets the needs and works towards their goal, incorporating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PDHPE lessons, training and Saturday sport.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1EBC" w14:textId="77777777" w:rsidR="00674E70" w:rsidRDefault="00674E70" w:rsidP="007D332D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  <w:p w14:paraId="22DCC092" w14:textId="238445B6" w:rsidR="007D332D" w:rsidRPr="007804DD" w:rsidRDefault="00495794" w:rsidP="007D332D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13-15</w:t>
            </w:r>
          </w:p>
        </w:tc>
      </w:tr>
      <w:tr w:rsidR="00674E70" w:rsidRPr="00EB526D" w14:paraId="7CDFB37A" w14:textId="77777777" w:rsidTr="004638EC">
        <w:trPr>
          <w:trHeight w:val="1002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23F2" w14:textId="5A743EA5" w:rsidR="00674E70" w:rsidRPr="0074379E" w:rsidRDefault="008944A8" w:rsidP="004638EC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</w:pPr>
            <w:r w:rsidRPr="00674E70"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>Plans</w:t>
            </w:r>
            <w:r w:rsidRPr="0074379E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one physical activity goal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that give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s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thorough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consideration of the SMART goal setting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criteria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. 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The student creates a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detailed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 w:rsidR="00495794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4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-week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Physical Activity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674E70"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>plan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that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meets the needs and works towards their goal, incorporating 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PDHPE lessons, training and Saturday sport. </w:t>
            </w:r>
            <w:r w:rsid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Although some aspects of the plan may not accurately reflect S.M.A.R.T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criteria.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D7C1" w14:textId="77777777" w:rsidR="00674E70" w:rsidRPr="007804DD" w:rsidRDefault="00674E70" w:rsidP="00555ED7">
            <w:pPr>
              <w:spacing w:after="240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  <w:p w14:paraId="0119BC9E" w14:textId="7DE694B2" w:rsidR="00674E70" w:rsidRPr="007804DD" w:rsidRDefault="00495794" w:rsidP="007D332D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10</w:t>
            </w:r>
            <w:r w:rsidR="007D332D"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-</w:t>
            </w: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12</w:t>
            </w:r>
          </w:p>
          <w:p w14:paraId="5365A109" w14:textId="77777777" w:rsidR="00674E70" w:rsidRPr="007804DD" w:rsidRDefault="00674E70" w:rsidP="007D332D">
            <w:pPr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</w:tc>
      </w:tr>
      <w:tr w:rsidR="00674E70" w:rsidRPr="00EB526D" w14:paraId="3CE90940" w14:textId="77777777" w:rsidTr="00F23A88">
        <w:trPr>
          <w:trHeight w:val="954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597D" w14:textId="26AAA870" w:rsidR="00674E70" w:rsidRPr="0074379E" w:rsidRDefault="008944A8" w:rsidP="004638EC">
            <w:pPr>
              <w:spacing w:after="20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</w:pPr>
            <w:r w:rsidRPr="00674E70"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>Plans</w:t>
            </w:r>
            <w:r w:rsidRPr="0074379E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one physical activity goal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that give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s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sound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consideration of the SMART goal setting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criteria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. 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The student creates a </w:t>
            </w:r>
            <w:r w:rsidR="00495794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4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-week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Physical Activity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674E70"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>plan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that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works towards their goal, incorporating 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PDHPE lessons, training and Saturday sport.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Although some aspects of the plan may not accurately reflect S.M.A.R.T criteria.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E826" w14:textId="77777777" w:rsidR="00674E70" w:rsidRPr="007804DD" w:rsidRDefault="00674E70" w:rsidP="007D332D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  <w:p w14:paraId="6730242F" w14:textId="73E6FD60" w:rsidR="00674E70" w:rsidRPr="007804DD" w:rsidRDefault="00495794" w:rsidP="007D332D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7</w:t>
            </w:r>
            <w:r w:rsidR="00555ED7"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-</w:t>
            </w: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9</w:t>
            </w:r>
          </w:p>
        </w:tc>
      </w:tr>
      <w:tr w:rsidR="00674E70" w:rsidRPr="00EB526D" w14:paraId="17F73752" w14:textId="77777777" w:rsidTr="00F23A88">
        <w:trPr>
          <w:trHeight w:val="674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9E7C" w14:textId="7C537708" w:rsidR="00674E70" w:rsidRPr="0074379E" w:rsidRDefault="008944A8" w:rsidP="004638EC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</w:pPr>
            <w:r w:rsidRPr="00674E70"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>Plans</w:t>
            </w:r>
            <w:r w:rsidRPr="0074379E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one physical activity goal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that give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s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basic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consideration of the SMART goal setting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criteria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. 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The student creates </w:t>
            </w:r>
            <w:r w:rsidR="00495794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a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Physical Activity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674E70"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>plan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that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attempts to address and work towards their goal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Although many aspects of the plan may not accurately reflect S.M.A.R.T criteria</w:t>
            </w:r>
            <w:r w:rsidR="00495794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or meet the 4</w:t>
            </w:r>
            <w:r w:rsidR="002840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-</w:t>
            </w:r>
            <w:r w:rsidR="00495794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week requirement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.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EAC4" w14:textId="77777777" w:rsidR="00674E70" w:rsidRPr="007804DD" w:rsidRDefault="00674E70" w:rsidP="007D332D">
            <w:pPr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  <w:p w14:paraId="3DE5122E" w14:textId="1583FABA" w:rsidR="00674E70" w:rsidRPr="007804DD" w:rsidRDefault="00495794" w:rsidP="007D332D">
            <w:pPr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4</w:t>
            </w:r>
            <w:r w:rsidR="007D332D"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-</w:t>
            </w: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6</w:t>
            </w:r>
          </w:p>
        </w:tc>
      </w:tr>
      <w:tr w:rsidR="00674E70" w:rsidRPr="007B4060" w14:paraId="4B05DCEF" w14:textId="77777777" w:rsidTr="004638EC">
        <w:trPr>
          <w:trHeight w:val="1222"/>
        </w:trPr>
        <w:tc>
          <w:tcPr>
            <w:tcW w:w="9191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F8A5" w14:textId="482E98E6" w:rsidR="00674E70" w:rsidRPr="0074379E" w:rsidRDefault="008944A8" w:rsidP="004638EC">
            <w:pPr>
              <w:spacing w:after="20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</w:pPr>
            <w:r w:rsidRPr="00674E70"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>Plans</w:t>
            </w:r>
            <w:r w:rsidRPr="0074379E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one physical activity goal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that give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s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limited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consideration of the SMART goal setting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criteria</w:t>
            </w:r>
            <w:r w:rsidRPr="00674E70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. 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The student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attempts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to 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create a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Physical Activity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674E70"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>plan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but the activities do not accurately reflect their goal</w:t>
            </w:r>
            <w:r w:rsidRPr="00674E70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Although most aspects of the plan may not accurately reflect S.M.A.R.T criteria</w:t>
            </w:r>
            <w:r w:rsidR="002840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or meet the 4-week requirement.</w:t>
            </w:r>
          </w:p>
        </w:tc>
        <w:tc>
          <w:tcPr>
            <w:tcW w:w="969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79BB" w14:textId="77777777" w:rsidR="00674E70" w:rsidRPr="007804DD" w:rsidRDefault="00674E70" w:rsidP="007D332D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  <w:p w14:paraId="7056BFB8" w14:textId="57623F74" w:rsidR="00674E70" w:rsidRPr="007804DD" w:rsidRDefault="00674E70" w:rsidP="007D332D">
            <w:pPr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0-</w:t>
            </w:r>
            <w:r w:rsidR="00495794"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3</w:t>
            </w:r>
          </w:p>
        </w:tc>
      </w:tr>
    </w:tbl>
    <w:p w14:paraId="02745625" w14:textId="0C66EA64" w:rsidR="008944A8" w:rsidRDefault="008944A8" w:rsidP="007D332D">
      <w:pPr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tbl>
      <w:tblPr>
        <w:tblpPr w:leftFromText="180" w:rightFromText="180" w:vertAnchor="page" w:horzAnchor="margin" w:tblpY="3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  <w:gridCol w:w="969"/>
      </w:tblGrid>
      <w:tr w:rsidR="008944A8" w:rsidRPr="00EB526D" w14:paraId="6CE7CF41" w14:textId="77777777" w:rsidTr="002D7A00">
        <w:trPr>
          <w:trHeight w:val="285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E5FA" w14:textId="77777777" w:rsidR="008944A8" w:rsidRPr="00EB526D" w:rsidRDefault="008944A8" w:rsidP="002D7A00">
            <w:pPr>
              <w:jc w:val="center"/>
              <w:rPr>
                <w:rFonts w:ascii="Times New Roman" w:eastAsia="Times New Roman" w:hAnsi="Times New Roman"/>
                <w:lang w:val="en-AU" w:eastAsia="en-AU"/>
              </w:rPr>
            </w:pPr>
            <w:r w:rsidRPr="00EB526D"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  <w:lastRenderedPageBreak/>
              <w:t>ASSESSMENT MARKING CRITERIA</w:t>
            </w:r>
          </w:p>
          <w:p w14:paraId="60BA7A04" w14:textId="77777777" w:rsidR="008944A8" w:rsidRPr="00EB526D" w:rsidRDefault="008944A8" w:rsidP="002D7A0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AU" w:eastAsia="en-AU"/>
              </w:rPr>
            </w:pPr>
          </w:p>
        </w:tc>
      </w:tr>
      <w:tr w:rsidR="008944A8" w:rsidRPr="00EB526D" w14:paraId="00A3DBE6" w14:textId="77777777" w:rsidTr="002D7A00">
        <w:trPr>
          <w:trHeight w:val="285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EEB8" w14:textId="10D54CA6" w:rsidR="008944A8" w:rsidRDefault="008944A8" w:rsidP="002D7A0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AU" w:eastAsia="en-AU"/>
              </w:rPr>
            </w:pPr>
            <w:r w:rsidRPr="00EB526D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AU" w:eastAsia="en-AU"/>
              </w:rPr>
              <w:t>Criteria </w:t>
            </w:r>
          </w:p>
          <w:p w14:paraId="05240C71" w14:textId="77777777" w:rsidR="007D332D" w:rsidRPr="007D332D" w:rsidRDefault="007D332D" w:rsidP="002D7A00">
            <w:pPr>
              <w:rPr>
                <w:rFonts w:asciiTheme="majorHAnsi" w:hAnsiTheme="majorHAnsi" w:cstheme="majorHAnsi"/>
                <w:sz w:val="22"/>
              </w:rPr>
            </w:pPr>
            <w:r w:rsidRPr="007D332D">
              <w:rPr>
                <w:rFonts w:asciiTheme="majorHAnsi" w:hAnsiTheme="majorHAnsi" w:cstheme="majorHAnsi"/>
                <w:sz w:val="22"/>
              </w:rPr>
              <w:t xml:space="preserve">Section 2:  Create a 2 Week nutritional </w:t>
            </w:r>
            <w:r w:rsidRPr="007D332D">
              <w:rPr>
                <w:rFonts w:asciiTheme="majorHAnsi" w:hAnsiTheme="majorHAnsi" w:cstheme="majorHAnsi"/>
                <w:b/>
                <w:i/>
                <w:sz w:val="22"/>
              </w:rPr>
              <w:t>plan</w:t>
            </w:r>
            <w:r w:rsidRPr="007D332D">
              <w:rPr>
                <w:rFonts w:asciiTheme="majorHAnsi" w:hAnsiTheme="majorHAnsi" w:cstheme="majorHAnsi"/>
                <w:sz w:val="22"/>
              </w:rPr>
              <w:t xml:space="preserve"> to assist with meeting the energy requirements to achieve your physical activity goal. </w:t>
            </w:r>
          </w:p>
          <w:p w14:paraId="6900D74B" w14:textId="670D5288" w:rsidR="008944A8" w:rsidRPr="00EB526D" w:rsidRDefault="008944A8" w:rsidP="002D7A00">
            <w:pPr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7D332D">
              <w:rPr>
                <w:rFonts w:ascii="Calibri" w:hAnsi="Calibri"/>
                <w:sz w:val="22"/>
              </w:rPr>
              <w:t xml:space="preserve">4.8 </w:t>
            </w:r>
            <w:r w:rsidRPr="007D332D">
              <w:rPr>
                <w:rFonts w:ascii="Calibri" w:hAnsi="Calibri"/>
                <w:b/>
                <w:sz w:val="22"/>
              </w:rPr>
              <w:t>Plans</w:t>
            </w:r>
            <w:r w:rsidRPr="007D332D">
              <w:rPr>
                <w:rFonts w:ascii="Calibri" w:hAnsi="Calibri"/>
                <w:sz w:val="22"/>
              </w:rPr>
              <w:t xml:space="preserve"> for and participates in activities that encourage health and a lifetime of physical activity.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38E7" w14:textId="77777777" w:rsidR="008944A8" w:rsidRPr="00EB526D" w:rsidRDefault="008944A8" w:rsidP="002D7A00">
            <w:pPr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EB526D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AU" w:eastAsia="en-AU"/>
              </w:rPr>
              <w:t>Mark</w:t>
            </w:r>
          </w:p>
        </w:tc>
      </w:tr>
      <w:tr w:rsidR="00555ED7" w:rsidRPr="00EB526D" w14:paraId="3EE0A6BD" w14:textId="77777777" w:rsidTr="002D7A00">
        <w:trPr>
          <w:trHeight w:val="907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C233" w14:textId="58F74090" w:rsidR="00555ED7" w:rsidRPr="008944A8" w:rsidRDefault="00555ED7" w:rsidP="00555ED7">
            <w:pPr>
              <w:spacing w:after="200"/>
              <w:textAlignment w:val="baseline"/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</w:pP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Creates 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n outstanding </w:t>
            </w: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nutritional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 xml:space="preserve"> plan </w:t>
            </w: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that supports the energy needs to participate in the physical activity to meet their goal.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The student creates a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n extensive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two-week nutrition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al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plan that aligns with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the energy requirements of their physical activity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goal and shows considerations to the Australian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G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uide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lines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to Health Eating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.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8010" w14:textId="77777777" w:rsidR="00555ED7" w:rsidRDefault="00555ED7" w:rsidP="00555ED7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  <w:p w14:paraId="5B21E87B" w14:textId="22B1810E" w:rsidR="00555ED7" w:rsidRPr="007804DD" w:rsidRDefault="00495794" w:rsidP="00555ED7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9</w:t>
            </w:r>
            <w:r w:rsidR="00555ED7"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-</w:t>
            </w: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1</w:t>
            </w:r>
            <w:r w:rsidR="00555ED7"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0</w:t>
            </w:r>
          </w:p>
        </w:tc>
      </w:tr>
      <w:tr w:rsidR="00555ED7" w:rsidRPr="00EB526D" w14:paraId="15983B23" w14:textId="77777777" w:rsidTr="002D7A00">
        <w:trPr>
          <w:trHeight w:val="1002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7FF8" w14:textId="1751DD49" w:rsidR="00555ED7" w:rsidRPr="0074379E" w:rsidRDefault="00555ED7" w:rsidP="00555ED7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</w:pP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Creates 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thorough</w:t>
            </w: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nutritional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 xml:space="preserve"> plan </w:t>
            </w: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that supports the energy needs to participate in the physical activity to meet their goal.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The student creates a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detailed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two-week nutrition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al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plan that aligns with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the energy requirements of their physical activity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goal and shows considerations to the Australian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G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uide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lines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to Health Eating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. Although some aspects of the plan do not meet the guidelines or the individual’s physical activity needs. 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6E18" w14:textId="77777777" w:rsidR="00555ED7" w:rsidRPr="007804DD" w:rsidRDefault="00555ED7" w:rsidP="00555ED7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  <w:p w14:paraId="0E3E57DA" w14:textId="4550C3B8" w:rsidR="00555ED7" w:rsidRPr="007804DD" w:rsidRDefault="00495794" w:rsidP="00555ED7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7</w:t>
            </w:r>
            <w:r w:rsidR="00555ED7"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-</w:t>
            </w: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8</w:t>
            </w:r>
          </w:p>
          <w:p w14:paraId="1F337EE8" w14:textId="77777777" w:rsidR="00555ED7" w:rsidRPr="007804DD" w:rsidRDefault="00555ED7" w:rsidP="00555ED7">
            <w:pPr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</w:tc>
      </w:tr>
      <w:tr w:rsidR="00555ED7" w:rsidRPr="00EB526D" w14:paraId="63BA563D" w14:textId="77777777" w:rsidTr="002D7A00">
        <w:trPr>
          <w:trHeight w:val="936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171AE" w14:textId="699A42F2" w:rsidR="00555ED7" w:rsidRPr="0074379E" w:rsidRDefault="00555ED7" w:rsidP="00555ED7">
            <w:pPr>
              <w:spacing w:after="20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</w:pP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Creates 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sound</w:t>
            </w: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nutritional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 xml:space="preserve"> plan </w:t>
            </w: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that supports the energy needs to participate in the physical activity to meet their goal.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The student creates a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two-week nutrition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al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plan that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meets the necessary energy requirements of their physical activity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goal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, with some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consideratio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n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to the Australian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G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uide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lines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to Health Eating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. Although some aspects of the plan do not meet the guidelines or the individual’s physical activity needs.  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FA88" w14:textId="77777777" w:rsidR="00555ED7" w:rsidRPr="007804DD" w:rsidRDefault="00555ED7" w:rsidP="00555ED7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  <w:p w14:paraId="3DDD094B" w14:textId="2D211583" w:rsidR="00555ED7" w:rsidRPr="007804DD" w:rsidRDefault="00495794" w:rsidP="00555ED7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5</w:t>
            </w:r>
            <w:r w:rsidR="00555ED7"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-</w:t>
            </w: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6</w:t>
            </w:r>
          </w:p>
        </w:tc>
      </w:tr>
      <w:tr w:rsidR="00555ED7" w:rsidRPr="00EB526D" w14:paraId="18956490" w14:textId="77777777" w:rsidTr="002D7A00">
        <w:trPr>
          <w:trHeight w:val="1243"/>
        </w:trPr>
        <w:tc>
          <w:tcPr>
            <w:tcW w:w="9191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53BF" w14:textId="74BCCF1B" w:rsidR="00555ED7" w:rsidRPr="0074379E" w:rsidRDefault="00555ED7" w:rsidP="00555ED7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</w:pP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Creates 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basic</w:t>
            </w: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nutritional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 xml:space="preserve"> plan </w:t>
            </w: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that supports the energy needs to participate in the physical activity to meet their goal.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The student creates a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nutrition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al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plan that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attempts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to meet the necessary energy needs for physical activity, with little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consideratio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n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to the Australian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G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uide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lines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to Health Eating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. Although many aspects of the plan do not meet the guidelines or the individual’s physical activity needs</w:t>
            </w:r>
            <w:r w:rsidR="00495794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or meet the 2-week requirement.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7D42" w14:textId="77777777" w:rsidR="00555ED7" w:rsidRPr="007804DD" w:rsidRDefault="00555ED7" w:rsidP="00555ED7">
            <w:pPr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  <w:p w14:paraId="1F4797C0" w14:textId="1468050D" w:rsidR="00555ED7" w:rsidRPr="007804DD" w:rsidRDefault="00495794" w:rsidP="00555ED7">
            <w:pPr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3</w:t>
            </w:r>
            <w:r w:rsidR="00555ED7"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-</w:t>
            </w: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4</w:t>
            </w:r>
          </w:p>
        </w:tc>
      </w:tr>
      <w:tr w:rsidR="00555ED7" w:rsidRPr="007B4060" w14:paraId="0058CE7F" w14:textId="77777777" w:rsidTr="002D7A00">
        <w:trPr>
          <w:trHeight w:val="1222"/>
        </w:trPr>
        <w:tc>
          <w:tcPr>
            <w:tcW w:w="9191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AA8D" w14:textId="2E823B28" w:rsidR="00555ED7" w:rsidRPr="0074379E" w:rsidRDefault="00555ED7" w:rsidP="00555ED7">
            <w:pPr>
              <w:spacing w:after="20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</w:pP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Creates 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limited</w:t>
            </w: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 xml:space="preserve"> nutritional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 xml:space="preserve"> plan </w:t>
            </w:r>
            <w:r w:rsidRPr="008944A8">
              <w:rPr>
                <w:rFonts w:asciiTheme="majorHAnsi" w:eastAsia="Times New Roman" w:hAnsiTheme="majorHAnsi" w:cstheme="majorHAnsi"/>
                <w:color w:val="000000"/>
                <w:sz w:val="22"/>
                <w:lang w:val="en-AU" w:eastAsia="en-AU"/>
              </w:rPr>
              <w:t>that supports the energy needs to participate in the physical activity to meet their goal.</w:t>
            </w: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The student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attempts to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create a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nutrition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al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plan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but it does not meet their physical activity needs, nor does it meet the 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Australian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G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uide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lines</w:t>
            </w:r>
            <w:r w:rsidRPr="008944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to Health Eating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>. Although most aspects of the plan do not meet the guidelines or the individual’s physical activity needs</w:t>
            </w:r>
            <w:r w:rsidR="002840A8"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 or meet the 2-week requirement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2"/>
                <w:lang w:val="en-AU" w:eastAsia="en-AU"/>
              </w:rPr>
              <w:t xml:space="preserve">.  </w:t>
            </w:r>
          </w:p>
        </w:tc>
        <w:tc>
          <w:tcPr>
            <w:tcW w:w="969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0170" w14:textId="77777777" w:rsidR="00555ED7" w:rsidRPr="007804DD" w:rsidRDefault="00555ED7" w:rsidP="00555ED7">
            <w:pPr>
              <w:spacing w:after="240"/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</w:p>
          <w:p w14:paraId="6DAF7CEF" w14:textId="29D7A0A6" w:rsidR="00555ED7" w:rsidRPr="007804DD" w:rsidRDefault="00555ED7" w:rsidP="00555ED7">
            <w:pPr>
              <w:jc w:val="center"/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0-</w:t>
            </w:r>
            <w:r w:rsidR="00495794">
              <w:rPr>
                <w:rFonts w:asciiTheme="majorHAnsi" w:eastAsia="Times New Roman" w:hAnsiTheme="majorHAnsi" w:cstheme="majorHAnsi"/>
                <w:sz w:val="22"/>
                <w:lang w:val="en-AU" w:eastAsia="en-AU"/>
              </w:rPr>
              <w:t>2</w:t>
            </w:r>
          </w:p>
        </w:tc>
      </w:tr>
    </w:tbl>
    <w:p w14:paraId="1EF16B08" w14:textId="401D6AD2" w:rsidR="008944A8" w:rsidRDefault="008944A8" w:rsidP="004A34D0">
      <w:p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4397D840" w14:textId="334FE08C" w:rsidR="007D332D" w:rsidRDefault="007D332D" w:rsidP="004A34D0">
      <w:p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1A6637C6" w14:textId="5E766365" w:rsidR="007D332D" w:rsidRDefault="007D332D" w:rsidP="004A34D0">
      <w:p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</w:p>
    <w:p w14:paraId="14390EDE" w14:textId="77777777" w:rsidR="007D332D" w:rsidRDefault="007D332D" w:rsidP="007D332D">
      <w:pPr>
        <w:rPr>
          <w:rFonts w:ascii="Calibri" w:hAnsi="Calibri"/>
        </w:rPr>
      </w:pPr>
      <w:r>
        <w:rPr>
          <w:rFonts w:ascii="Calibri" w:hAnsi="Calibri"/>
        </w:rPr>
        <w:t>Feedback:</w:t>
      </w:r>
    </w:p>
    <w:p w14:paraId="6BFC0BCD" w14:textId="77777777" w:rsidR="007D332D" w:rsidRDefault="007D332D" w:rsidP="007D332D">
      <w:pPr>
        <w:rPr>
          <w:rFonts w:ascii="Calibri" w:hAnsi="Calibri"/>
        </w:rPr>
      </w:pPr>
    </w:p>
    <w:p w14:paraId="6422558E" w14:textId="34443076" w:rsidR="007D332D" w:rsidRPr="00EB526D" w:rsidRDefault="007D332D" w:rsidP="007D332D">
      <w:pPr>
        <w:spacing w:line="360" w:lineRule="auto"/>
        <w:rPr>
          <w:rFonts w:ascii="Times New Roman" w:eastAsia="Times New Roman" w:hAnsi="Times New Roman"/>
          <w:color w:val="000000"/>
          <w:sz w:val="20"/>
          <w:szCs w:val="20"/>
          <w:lang w:val="en-AU" w:eastAsia="en-AU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D332D" w:rsidRPr="00EB526D" w:rsidSect="004A1947">
      <w:headerReference w:type="default" r:id="rId11"/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CBF37" w14:textId="77777777" w:rsidR="008969B7" w:rsidRDefault="008969B7" w:rsidP="004A1947">
      <w:r>
        <w:separator/>
      </w:r>
    </w:p>
  </w:endnote>
  <w:endnote w:type="continuationSeparator" w:id="0">
    <w:p w14:paraId="2246CDCB" w14:textId="77777777" w:rsidR="008969B7" w:rsidRDefault="008969B7" w:rsidP="004A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5D036" w14:textId="77777777" w:rsidR="008969B7" w:rsidRDefault="008969B7" w:rsidP="004A1947">
      <w:r>
        <w:separator/>
      </w:r>
    </w:p>
  </w:footnote>
  <w:footnote w:type="continuationSeparator" w:id="0">
    <w:p w14:paraId="2EE8EB98" w14:textId="77777777" w:rsidR="008969B7" w:rsidRDefault="008969B7" w:rsidP="004A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BA3F" w14:textId="77777777" w:rsidR="00A504C3" w:rsidRDefault="00A504C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D311360" wp14:editId="2199978A">
          <wp:simplePos x="0" y="0"/>
          <wp:positionH relativeFrom="column">
            <wp:posOffset>-543560</wp:posOffset>
          </wp:positionH>
          <wp:positionV relativeFrom="paragraph">
            <wp:posOffset>-450215</wp:posOffset>
          </wp:positionV>
          <wp:extent cx="7566689" cy="10699200"/>
          <wp:effectExtent l="0" t="0" r="2540" b="0"/>
          <wp:wrapNone/>
          <wp:docPr id="2" name="Picture 2" descr="63560_Camden High School Letterhead Design_05_03_19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3560_Camden High School Letterhead Design_05_03_19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89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2F8C"/>
    <w:multiLevelType w:val="multilevel"/>
    <w:tmpl w:val="9676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13123"/>
    <w:multiLevelType w:val="hybridMultilevel"/>
    <w:tmpl w:val="A1AA965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5B1648"/>
    <w:multiLevelType w:val="hybridMultilevel"/>
    <w:tmpl w:val="0D34FCFE"/>
    <w:lvl w:ilvl="0" w:tplc="A976A45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E2152"/>
    <w:multiLevelType w:val="multilevel"/>
    <w:tmpl w:val="95DC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02C42"/>
    <w:multiLevelType w:val="multilevel"/>
    <w:tmpl w:val="4C2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55"/>
    <w:rsid w:val="000128EA"/>
    <w:rsid w:val="00076D52"/>
    <w:rsid w:val="000C3C6F"/>
    <w:rsid w:val="000D16A4"/>
    <w:rsid w:val="000F2FEC"/>
    <w:rsid w:val="000F79FB"/>
    <w:rsid w:val="00127AF4"/>
    <w:rsid w:val="001B4A49"/>
    <w:rsid w:val="001C0FD9"/>
    <w:rsid w:val="00201573"/>
    <w:rsid w:val="00216F19"/>
    <w:rsid w:val="00226E72"/>
    <w:rsid w:val="00230595"/>
    <w:rsid w:val="00264703"/>
    <w:rsid w:val="00283986"/>
    <w:rsid w:val="002840A8"/>
    <w:rsid w:val="00284AFA"/>
    <w:rsid w:val="002B48FF"/>
    <w:rsid w:val="002C0B72"/>
    <w:rsid w:val="002D612E"/>
    <w:rsid w:val="002E2298"/>
    <w:rsid w:val="002F307C"/>
    <w:rsid w:val="00385E31"/>
    <w:rsid w:val="004767EE"/>
    <w:rsid w:val="00495794"/>
    <w:rsid w:val="0049732C"/>
    <w:rsid w:val="004A1947"/>
    <w:rsid w:val="004A34D0"/>
    <w:rsid w:val="004E0927"/>
    <w:rsid w:val="004F328B"/>
    <w:rsid w:val="00537E02"/>
    <w:rsid w:val="00540C39"/>
    <w:rsid w:val="00545860"/>
    <w:rsid w:val="00555ED7"/>
    <w:rsid w:val="0056478E"/>
    <w:rsid w:val="00594E7B"/>
    <w:rsid w:val="005B6E7D"/>
    <w:rsid w:val="005F3659"/>
    <w:rsid w:val="00631D79"/>
    <w:rsid w:val="006551A6"/>
    <w:rsid w:val="0066208B"/>
    <w:rsid w:val="00674E70"/>
    <w:rsid w:val="00675090"/>
    <w:rsid w:val="006851AC"/>
    <w:rsid w:val="00703E63"/>
    <w:rsid w:val="0071397F"/>
    <w:rsid w:val="00732167"/>
    <w:rsid w:val="0074379E"/>
    <w:rsid w:val="00754D9C"/>
    <w:rsid w:val="00774025"/>
    <w:rsid w:val="007804DD"/>
    <w:rsid w:val="007B4060"/>
    <w:rsid w:val="007C2E69"/>
    <w:rsid w:val="007D332D"/>
    <w:rsid w:val="007F0A4E"/>
    <w:rsid w:val="00804764"/>
    <w:rsid w:val="0084655A"/>
    <w:rsid w:val="00855934"/>
    <w:rsid w:val="00865E85"/>
    <w:rsid w:val="00891989"/>
    <w:rsid w:val="008944A8"/>
    <w:rsid w:val="008969B7"/>
    <w:rsid w:val="00896BA0"/>
    <w:rsid w:val="008D018C"/>
    <w:rsid w:val="009136A1"/>
    <w:rsid w:val="009216CD"/>
    <w:rsid w:val="00940855"/>
    <w:rsid w:val="00947514"/>
    <w:rsid w:val="00965FE5"/>
    <w:rsid w:val="009A393D"/>
    <w:rsid w:val="009D173D"/>
    <w:rsid w:val="00A24F9D"/>
    <w:rsid w:val="00A36D52"/>
    <w:rsid w:val="00A504C3"/>
    <w:rsid w:val="00A67A5B"/>
    <w:rsid w:val="00A77767"/>
    <w:rsid w:val="00A8189F"/>
    <w:rsid w:val="00AA79F1"/>
    <w:rsid w:val="00AB6799"/>
    <w:rsid w:val="00B450E0"/>
    <w:rsid w:val="00B4656E"/>
    <w:rsid w:val="00B526C3"/>
    <w:rsid w:val="00B569CD"/>
    <w:rsid w:val="00BA7D32"/>
    <w:rsid w:val="00BE0983"/>
    <w:rsid w:val="00BE1B0B"/>
    <w:rsid w:val="00BE511A"/>
    <w:rsid w:val="00BE737E"/>
    <w:rsid w:val="00BF4D9C"/>
    <w:rsid w:val="00C63AB9"/>
    <w:rsid w:val="00CC7991"/>
    <w:rsid w:val="00CF7D41"/>
    <w:rsid w:val="00D548A6"/>
    <w:rsid w:val="00D704DB"/>
    <w:rsid w:val="00DB157B"/>
    <w:rsid w:val="00DD5778"/>
    <w:rsid w:val="00DE140D"/>
    <w:rsid w:val="00DE75F1"/>
    <w:rsid w:val="00E42104"/>
    <w:rsid w:val="00E42D57"/>
    <w:rsid w:val="00E53A11"/>
    <w:rsid w:val="00E61589"/>
    <w:rsid w:val="00E7297D"/>
    <w:rsid w:val="00EB526D"/>
    <w:rsid w:val="00ED3087"/>
    <w:rsid w:val="00F23A88"/>
    <w:rsid w:val="00FB7BB8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69AA57"/>
  <w14:defaultImageDpi w14:val="300"/>
  <w15:docId w15:val="{7304E646-B291-4ECD-945F-C4C4A9E1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E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47"/>
  </w:style>
  <w:style w:type="paragraph" w:styleId="Footer">
    <w:name w:val="footer"/>
    <w:basedOn w:val="Normal"/>
    <w:link w:val="Foot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47"/>
  </w:style>
  <w:style w:type="table" w:styleId="TableGrid">
    <w:name w:val="Table Grid"/>
    <w:basedOn w:val="TableNormal"/>
    <w:uiPriority w:val="59"/>
    <w:rsid w:val="00804764"/>
    <w:rPr>
      <w:rFonts w:asciiTheme="minorHAnsi" w:eastAsiaTheme="minorEastAsia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03E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03E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7D41"/>
    <w:pPr>
      <w:spacing w:before="100" w:beforeAutospacing="1" w:after="100" w:afterAutospacing="1"/>
    </w:pPr>
    <w:rPr>
      <w:rFonts w:ascii="Times New Roman" w:eastAsia="Times New Roman" w:hAnsi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CF7D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307C"/>
  </w:style>
  <w:style w:type="paragraph" w:customStyle="1" w:styleId="Default">
    <w:name w:val="Default"/>
    <w:rsid w:val="00284AF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5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87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072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2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4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6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6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17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1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0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7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92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41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11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9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08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37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901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51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60983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672038">
                                                                                                                          <w:marLeft w:val="-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531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3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80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6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69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2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0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99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13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8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98748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395">
                                                                                                                      <w:marLeft w:val="-48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858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332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550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8C546-42EB-45D3-AAB0-8C3F7802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B677D-D0EA-41C2-83D4-AD7FF79FD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8937-C13E-433C-9C17-E658607C7AEE}">
  <ds:schemaRefs>
    <ds:schemaRef ds:uri="48945365-0443-4c36-9a63-c127e3ad42e0"/>
    <ds:schemaRef ds:uri="2c126f7b-c95c-437e-8427-38f32f6d0264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A2D51C-51A4-45BC-B138-2466FED3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 Wolf &amp; Son Quality Printers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Wolf Print</dc:creator>
  <cp:lastModifiedBy>Vicki FREER</cp:lastModifiedBy>
  <cp:revision>2</cp:revision>
  <cp:lastPrinted>2019-11-12T01:14:00Z</cp:lastPrinted>
  <dcterms:created xsi:type="dcterms:W3CDTF">2023-03-28T00:39:00Z</dcterms:created>
  <dcterms:modified xsi:type="dcterms:W3CDTF">2023-03-28T00:39:00Z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