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6AC4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245CB1D3" w14:textId="77777777" w:rsidR="007D6BA4" w:rsidRDefault="007D6BA4" w:rsidP="006523EF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4F210CB" w14:textId="77777777" w:rsidR="004D7C78" w:rsidRPr="001C6279" w:rsidRDefault="004D7C78" w:rsidP="004D7C78">
      <w:pPr>
        <w:jc w:val="center"/>
        <w:textDirection w:val="btLr"/>
      </w:pPr>
      <w:r w:rsidRPr="001C6279">
        <w:rPr>
          <w:rFonts w:ascii="Calibri" w:eastAsia="Calibri" w:hAnsi="Calibri" w:cs="Calibri"/>
          <w:sz w:val="64"/>
        </w:rPr>
        <w:t>Year 8 Technology Mandatory</w:t>
      </w:r>
    </w:p>
    <w:p w14:paraId="4B2EA6A1" w14:textId="53E2EB42" w:rsidR="003163E1" w:rsidRPr="00881CD3" w:rsidRDefault="004D7C78" w:rsidP="004D7C78">
      <w:pPr>
        <w:pStyle w:val="BasicParagraph"/>
        <w:jc w:val="center"/>
        <w:rPr>
          <w:rFonts w:asciiTheme="majorHAnsi" w:hAnsiTheme="majorHAnsi" w:cstheme="majorHAnsi"/>
          <w:color w:val="0070C0"/>
          <w:sz w:val="16"/>
          <w:szCs w:val="16"/>
        </w:rPr>
      </w:pPr>
      <w:r w:rsidRPr="001C6279">
        <w:rPr>
          <w:rFonts w:ascii="Calibri" w:eastAsia="Calibri" w:hAnsi="Calibri" w:cs="Calibri"/>
          <w:sz w:val="64"/>
        </w:rPr>
        <w:t xml:space="preserve">Agriculture Assessment Task Rotation </w:t>
      </w:r>
      <w:r w:rsidR="00E90F8D">
        <w:rPr>
          <w:rFonts w:ascii="Calibri" w:eastAsia="Calibri" w:hAnsi="Calibri" w:cs="Calibri"/>
          <w:sz w:val="64"/>
        </w:rPr>
        <w:t>1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3685"/>
      </w:tblGrid>
      <w:tr w:rsidR="004D7C78" w:rsidRPr="007D6BA4" w14:paraId="0332C38D" w14:textId="77777777" w:rsidTr="4BDC2990">
        <w:trPr>
          <w:trHeight w:val="407"/>
        </w:trPr>
        <w:tc>
          <w:tcPr>
            <w:tcW w:w="7088" w:type="dxa"/>
          </w:tcPr>
          <w:p w14:paraId="57BB4A93" w14:textId="35CADF88" w:rsidR="004D7C78" w:rsidRPr="00881CD3" w:rsidRDefault="004D7C78" w:rsidP="004D7C78">
            <w:pPr>
              <w:jc w:val="both"/>
              <w:rPr>
                <w:rFonts w:asciiTheme="majorHAnsi" w:hAnsiTheme="majorHAnsi" w:cstheme="majorHAnsi"/>
              </w:rPr>
            </w:pPr>
            <w:r w:rsidRPr="00AB6BE0">
              <w:rPr>
                <w:rFonts w:ascii="Calibri" w:eastAsia="Calibri" w:hAnsi="Calibri" w:cs="Calibri"/>
                <w:b/>
              </w:rPr>
              <w:t>TOPIC</w:t>
            </w:r>
            <w:r w:rsidRPr="00AB6BE0">
              <w:rPr>
                <w:rFonts w:ascii="Calibri" w:eastAsia="Calibri" w:hAnsi="Calibri" w:cs="Calibri"/>
              </w:rPr>
              <w:t>: Year 8 Technology Mandatory - Agriculture</w:t>
            </w:r>
          </w:p>
        </w:tc>
        <w:tc>
          <w:tcPr>
            <w:tcW w:w="3685" w:type="dxa"/>
          </w:tcPr>
          <w:p w14:paraId="4728CC4F" w14:textId="49F35BC1" w:rsidR="004D7C78" w:rsidRPr="00881CD3" w:rsidRDefault="004D7C78" w:rsidP="004D7C78">
            <w:pPr>
              <w:rPr>
                <w:rFonts w:asciiTheme="majorHAnsi" w:hAnsiTheme="majorHAnsi" w:cstheme="majorHAnsi"/>
                <w:b/>
              </w:rPr>
            </w:pPr>
            <w:r w:rsidRPr="001C6279">
              <w:rPr>
                <w:rFonts w:ascii="Calibri" w:eastAsia="Calibri" w:hAnsi="Calibri" w:cs="Calibri"/>
                <w:b/>
              </w:rPr>
              <w:t>MARKS:</w:t>
            </w:r>
            <w:r w:rsidRPr="001C6279">
              <w:rPr>
                <w:rFonts w:ascii="Calibri" w:eastAsia="Calibri" w:hAnsi="Calibri" w:cs="Calibri"/>
              </w:rPr>
              <w:t xml:space="preserve"> </w:t>
            </w:r>
            <w:r w:rsidRPr="001C6279">
              <w:rPr>
                <w:rFonts w:ascii="Calibri" w:eastAsia="Calibri" w:hAnsi="Calibri" w:cs="Calibri"/>
              </w:rPr>
              <w:tab/>
            </w:r>
            <w:r w:rsidRPr="001C6279">
              <w:rPr>
                <w:rFonts w:ascii="Calibri" w:eastAsia="Calibri" w:hAnsi="Calibri" w:cs="Calibri"/>
              </w:rPr>
              <w:tab/>
              <w:t>/</w:t>
            </w:r>
            <w:r>
              <w:rPr>
                <w:rFonts w:ascii="Calibri" w:eastAsia="Calibri" w:hAnsi="Calibri" w:cs="Calibri"/>
              </w:rPr>
              <w:t>50</w:t>
            </w:r>
            <w:r w:rsidRPr="001C6279">
              <w:rPr>
                <w:rFonts w:ascii="Calibri" w:eastAsia="Calibri" w:hAnsi="Calibri" w:cs="Calibri"/>
              </w:rPr>
              <w:tab/>
            </w:r>
          </w:p>
        </w:tc>
      </w:tr>
      <w:tr w:rsidR="004D7C78" w:rsidRPr="007D6BA4" w14:paraId="2EBBA754" w14:textId="77777777" w:rsidTr="4BDC2990">
        <w:trPr>
          <w:trHeight w:val="555"/>
        </w:trPr>
        <w:tc>
          <w:tcPr>
            <w:tcW w:w="7088" w:type="dxa"/>
          </w:tcPr>
          <w:p w14:paraId="4DE5AEE7" w14:textId="77777777" w:rsidR="004D7C78" w:rsidRPr="00AB6BE0" w:rsidRDefault="004D7C78" w:rsidP="004D7C78">
            <w:pPr>
              <w:rPr>
                <w:rFonts w:ascii="Calibri" w:eastAsia="Calibri" w:hAnsi="Calibri" w:cs="Calibri"/>
              </w:rPr>
            </w:pPr>
            <w:r w:rsidRPr="00AB6BE0">
              <w:rPr>
                <w:rFonts w:ascii="Calibri" w:eastAsia="Calibri" w:hAnsi="Calibri" w:cs="Calibri"/>
                <w:b/>
              </w:rPr>
              <w:t>SUBMISSION REQUIREMENTS:</w:t>
            </w:r>
            <w:r w:rsidRPr="00AB6BE0">
              <w:rPr>
                <w:rFonts w:ascii="Calibri" w:eastAsia="Calibri" w:hAnsi="Calibri" w:cs="Calibri"/>
              </w:rPr>
              <w:t xml:space="preserve"> </w:t>
            </w:r>
          </w:p>
          <w:p w14:paraId="1D9F316C" w14:textId="0919A671" w:rsidR="004D7C78" w:rsidRDefault="004D7C78" w:rsidP="004D7C78">
            <w:pPr>
              <w:rPr>
                <w:rFonts w:asciiTheme="majorHAnsi" w:hAnsiTheme="majorHAnsi" w:cstheme="majorHAnsi"/>
              </w:rPr>
            </w:pPr>
            <w:r w:rsidRPr="4BDC2990">
              <w:rPr>
                <w:rFonts w:asciiTheme="majorHAnsi" w:hAnsiTheme="majorHAnsi" w:cstheme="majorBidi"/>
              </w:rPr>
              <w:t xml:space="preserve">Students to sit an examination during </w:t>
            </w:r>
            <w:r w:rsidRPr="4BDC2990">
              <w:rPr>
                <w:rFonts w:asciiTheme="majorHAnsi" w:eastAsia="Calibri" w:hAnsiTheme="majorHAnsi" w:cstheme="majorBidi"/>
                <w:b/>
                <w:bCs/>
              </w:rPr>
              <w:t xml:space="preserve">Term </w:t>
            </w:r>
            <w:r w:rsidR="00E90F8D" w:rsidRPr="4BDC2990">
              <w:rPr>
                <w:rFonts w:asciiTheme="majorHAnsi" w:eastAsia="Calibri" w:hAnsiTheme="majorHAnsi" w:cstheme="majorBidi"/>
                <w:b/>
                <w:bCs/>
              </w:rPr>
              <w:t>2</w:t>
            </w:r>
            <w:r w:rsidRPr="4BDC2990">
              <w:rPr>
                <w:rFonts w:asciiTheme="majorHAnsi" w:eastAsia="Calibri" w:hAnsiTheme="majorHAnsi" w:cstheme="majorBidi"/>
                <w:b/>
                <w:bCs/>
              </w:rPr>
              <w:t xml:space="preserve"> Week </w:t>
            </w:r>
            <w:r w:rsidR="00E90F8D" w:rsidRPr="4BDC2990">
              <w:rPr>
                <w:rFonts w:asciiTheme="majorHAnsi" w:eastAsia="Calibri" w:hAnsiTheme="majorHAnsi" w:cstheme="majorBidi"/>
                <w:b/>
                <w:bCs/>
              </w:rPr>
              <w:t>2</w:t>
            </w:r>
            <w:r w:rsidRPr="4BDC2990">
              <w:rPr>
                <w:rFonts w:asciiTheme="majorHAnsi" w:eastAsia="Calibri" w:hAnsiTheme="majorHAnsi" w:cstheme="majorBidi"/>
              </w:rPr>
              <w:t xml:space="preserve"> </w:t>
            </w:r>
            <w:r w:rsidRPr="4BDC2990">
              <w:rPr>
                <w:rFonts w:asciiTheme="majorHAnsi" w:hAnsiTheme="majorHAnsi" w:cstheme="majorBidi"/>
              </w:rPr>
              <w:t>during normal class time</w:t>
            </w:r>
            <w:r w:rsidR="0091784E" w:rsidRPr="4BDC2990">
              <w:rPr>
                <w:rFonts w:asciiTheme="majorHAnsi" w:hAnsiTheme="majorHAnsi" w:cstheme="majorBidi"/>
              </w:rPr>
              <w:t xml:space="preserve"> as specified below.</w:t>
            </w:r>
          </w:p>
          <w:p w14:paraId="2051E30A" w14:textId="55C5D022" w:rsidR="0091784E" w:rsidRPr="00E90F8D" w:rsidRDefault="00E90F8D" w:rsidP="4BDC2990">
            <w:pPr>
              <w:rPr>
                <w:rFonts w:ascii="Calibri" w:eastAsia="Calibri" w:hAnsi="Calibri" w:cs="Calibri"/>
              </w:rPr>
            </w:pPr>
            <w:r w:rsidRPr="4BDC2990">
              <w:rPr>
                <w:rFonts w:ascii="Calibri" w:eastAsia="Calibri" w:hAnsi="Calibri" w:cs="Calibri"/>
                <w:b/>
                <w:bCs/>
              </w:rPr>
              <w:t xml:space="preserve">Wednesday </w:t>
            </w:r>
            <w:r w:rsidR="1720F067" w:rsidRPr="4BDC2990">
              <w:rPr>
                <w:rFonts w:ascii="Calibri" w:eastAsia="Calibri" w:hAnsi="Calibri" w:cs="Calibri"/>
                <w:b/>
                <w:bCs/>
              </w:rPr>
              <w:t>8</w:t>
            </w:r>
            <w:r w:rsidRPr="4BDC2990">
              <w:rPr>
                <w:rFonts w:ascii="Calibri" w:eastAsia="Calibri" w:hAnsi="Calibri" w:cs="Calibri"/>
                <w:b/>
                <w:bCs/>
              </w:rPr>
              <w:t xml:space="preserve"> May:</w:t>
            </w:r>
            <w:r w:rsidRPr="4BDC2990">
              <w:rPr>
                <w:rFonts w:ascii="Calibri" w:eastAsia="Calibri" w:hAnsi="Calibri" w:cs="Calibri"/>
              </w:rPr>
              <w:t xml:space="preserve"> Period </w:t>
            </w:r>
            <w:r w:rsidR="0B50DCE8" w:rsidRPr="4BDC2990">
              <w:rPr>
                <w:rFonts w:ascii="Calibri" w:eastAsia="Calibri" w:hAnsi="Calibri" w:cs="Calibri"/>
              </w:rPr>
              <w:t>1</w:t>
            </w:r>
            <w:r w:rsidR="75806833" w:rsidRPr="4BDC2990">
              <w:rPr>
                <w:rFonts w:ascii="Calibri" w:eastAsia="Calibri" w:hAnsi="Calibri" w:cs="Calibri"/>
              </w:rPr>
              <w:t xml:space="preserve"> – </w:t>
            </w:r>
            <w:r w:rsidRPr="4BDC2990">
              <w:rPr>
                <w:rFonts w:ascii="Calibri" w:eastAsia="Calibri" w:hAnsi="Calibri" w:cs="Calibri"/>
              </w:rPr>
              <w:t>8Tec</w:t>
            </w:r>
            <w:r w:rsidR="5D092A1B" w:rsidRPr="4BDC2990">
              <w:rPr>
                <w:rFonts w:ascii="Calibri" w:eastAsia="Calibri" w:hAnsi="Calibri" w:cs="Calibri"/>
              </w:rPr>
              <w:t xml:space="preserve">4, Period 3 – 8Tec7, </w:t>
            </w:r>
          </w:p>
          <w:p w14:paraId="625D10BC" w14:textId="65641A0D" w:rsidR="0091784E" w:rsidRPr="00E90F8D" w:rsidRDefault="5D092A1B" w:rsidP="4BDC2990">
            <w:pPr>
              <w:rPr>
                <w:rFonts w:ascii="Calibri" w:eastAsia="Calibri" w:hAnsi="Calibri" w:cs="Calibri"/>
              </w:rPr>
            </w:pPr>
            <w:r w:rsidRPr="4BDC2990">
              <w:rPr>
                <w:rFonts w:ascii="Calibri" w:eastAsia="Calibri" w:hAnsi="Calibri" w:cs="Calibri"/>
              </w:rPr>
              <w:t xml:space="preserve">Period </w:t>
            </w:r>
            <w:r w:rsidR="78AC96D8" w:rsidRPr="4BDC2990">
              <w:rPr>
                <w:rFonts w:ascii="Calibri" w:eastAsia="Calibri" w:hAnsi="Calibri" w:cs="Calibri"/>
              </w:rPr>
              <w:t>5 - 8Tec10</w:t>
            </w:r>
          </w:p>
          <w:p w14:paraId="5B665574" w14:textId="3BD9B236" w:rsidR="0091784E" w:rsidRPr="00E90F8D" w:rsidRDefault="75806833" w:rsidP="4BDC2990">
            <w:pPr>
              <w:rPr>
                <w:rFonts w:ascii="Calibri" w:eastAsia="Calibri" w:hAnsi="Calibri" w:cs="Calibri"/>
              </w:rPr>
            </w:pPr>
            <w:r w:rsidRPr="4BDC2990">
              <w:rPr>
                <w:rFonts w:ascii="Calibri" w:eastAsia="Calibri" w:hAnsi="Calibri" w:cs="Calibri"/>
              </w:rPr>
              <w:t>T</w:t>
            </w:r>
            <w:r w:rsidRPr="4BDC2990">
              <w:rPr>
                <w:rFonts w:ascii="Calibri" w:eastAsia="Calibri" w:hAnsi="Calibri" w:cs="Calibri"/>
                <w:b/>
                <w:bCs/>
              </w:rPr>
              <w:t xml:space="preserve">hursday 9 </w:t>
            </w:r>
            <w:r w:rsidR="6D64D018" w:rsidRPr="4BDC2990">
              <w:rPr>
                <w:rFonts w:ascii="Calibri" w:eastAsia="Calibri" w:hAnsi="Calibri" w:cs="Calibri"/>
                <w:b/>
                <w:bCs/>
              </w:rPr>
              <w:t>May</w:t>
            </w:r>
            <w:r w:rsidRPr="4BDC2990">
              <w:rPr>
                <w:rFonts w:ascii="Calibri" w:eastAsia="Calibri" w:hAnsi="Calibri" w:cs="Calibri"/>
                <w:b/>
                <w:bCs/>
              </w:rPr>
              <w:t>:</w:t>
            </w:r>
            <w:r w:rsidRPr="4BDC2990">
              <w:rPr>
                <w:rFonts w:ascii="Calibri" w:eastAsia="Calibri" w:hAnsi="Calibri" w:cs="Calibri"/>
              </w:rPr>
              <w:t xml:space="preserve"> Period 3 - 8Tec1</w:t>
            </w:r>
          </w:p>
        </w:tc>
        <w:tc>
          <w:tcPr>
            <w:tcW w:w="3685" w:type="dxa"/>
          </w:tcPr>
          <w:p w14:paraId="7FE9284A" w14:textId="4A2DCBE0" w:rsidR="004D7C78" w:rsidRPr="00881CD3" w:rsidRDefault="004D7C78" w:rsidP="4BDC2990">
            <w:pPr>
              <w:rPr>
                <w:rFonts w:asciiTheme="majorHAnsi" w:hAnsiTheme="majorHAnsi" w:cstheme="majorBidi"/>
                <w:b/>
                <w:bCs/>
              </w:rPr>
            </w:pPr>
            <w:r w:rsidRPr="4BDC2990">
              <w:rPr>
                <w:rFonts w:ascii="Calibri" w:eastAsia="Calibri" w:hAnsi="Calibri" w:cs="Calibri"/>
                <w:b/>
                <w:bCs/>
              </w:rPr>
              <w:t xml:space="preserve">WEIGHTING: </w:t>
            </w:r>
            <w:r>
              <w:tab/>
            </w:r>
            <w:r>
              <w:tab/>
            </w:r>
            <w:r w:rsidR="0B5C27E3" w:rsidRPr="4BDC2990">
              <w:rPr>
                <w:rFonts w:ascii="Calibri" w:eastAsia="Calibri" w:hAnsi="Calibri" w:cs="Calibri"/>
              </w:rPr>
              <w:t>5</w:t>
            </w:r>
            <w:r w:rsidRPr="4BDC2990">
              <w:rPr>
                <w:rFonts w:ascii="Calibri" w:eastAsia="Calibri" w:hAnsi="Calibri" w:cs="Calibri"/>
              </w:rPr>
              <w:t xml:space="preserve">0% </w:t>
            </w:r>
          </w:p>
        </w:tc>
      </w:tr>
      <w:tr w:rsidR="004D7C78" w:rsidRPr="007D6BA4" w14:paraId="0726454B" w14:textId="77777777" w:rsidTr="4BDC2990">
        <w:trPr>
          <w:trHeight w:val="900"/>
        </w:trPr>
        <w:tc>
          <w:tcPr>
            <w:tcW w:w="10773" w:type="dxa"/>
            <w:gridSpan w:val="2"/>
          </w:tcPr>
          <w:p w14:paraId="297F59EC" w14:textId="77777777" w:rsidR="004D7C78" w:rsidRPr="00AB6BE0" w:rsidRDefault="004D7C78" w:rsidP="004D7C78">
            <w:pPr>
              <w:rPr>
                <w:rFonts w:ascii="Calibri" w:eastAsia="Calibri" w:hAnsi="Calibri" w:cs="Calibri"/>
                <w:b/>
              </w:rPr>
            </w:pPr>
            <w:r w:rsidRPr="00AB6BE0">
              <w:rPr>
                <w:rFonts w:ascii="Calibri" w:eastAsia="Calibri" w:hAnsi="Calibri" w:cs="Calibri"/>
                <w:b/>
              </w:rPr>
              <w:t>OUTCOMES TO BE ASSESSED:</w:t>
            </w:r>
          </w:p>
          <w:p w14:paraId="2354E2A8" w14:textId="77892309" w:rsidR="004D7C78" w:rsidRDefault="004D7C78" w:rsidP="004D7C78">
            <w:pPr>
              <w:ind w:left="1457" w:hanging="1457"/>
              <w:rPr>
                <w:rFonts w:ascii="Calibri" w:eastAsia="Calibri" w:hAnsi="Calibri" w:cs="Calibri"/>
              </w:rPr>
            </w:pPr>
            <w:r w:rsidRPr="00AA5A59">
              <w:rPr>
                <w:rFonts w:ascii="Calibri" w:eastAsia="Calibri" w:hAnsi="Calibri" w:cs="Calibri"/>
                <w:b/>
              </w:rPr>
              <w:t>TE4-1DP</w:t>
            </w:r>
            <w:r w:rsidRPr="00AB6BE0">
              <w:rPr>
                <w:rFonts w:ascii="Calibri" w:eastAsia="Calibri" w:hAnsi="Calibri" w:cs="Calibri"/>
              </w:rPr>
              <w:tab/>
            </w:r>
            <w:r w:rsidR="00683D0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esigns, communicates and evaluates innovative ideas and creative solutions to authentic problems or </w:t>
            </w:r>
            <w:proofErr w:type="gramStart"/>
            <w:r>
              <w:rPr>
                <w:rFonts w:ascii="Calibri" w:eastAsia="Calibri" w:hAnsi="Calibri" w:cs="Calibri"/>
              </w:rPr>
              <w:t>opportunities</w:t>
            </w:r>
            <w:proofErr w:type="gramEnd"/>
          </w:p>
          <w:p w14:paraId="4367FB73" w14:textId="7B90AF14" w:rsidR="004D7C78" w:rsidRPr="0088348B" w:rsidRDefault="004D7C78" w:rsidP="00645818">
            <w:pPr>
              <w:rPr>
                <w:rFonts w:asciiTheme="majorHAnsi" w:hAnsiTheme="majorHAnsi" w:cstheme="majorHAnsi"/>
                <w:b/>
              </w:rPr>
            </w:pPr>
            <w:r w:rsidRPr="00AA5A59">
              <w:rPr>
                <w:rFonts w:ascii="Calibri" w:eastAsia="Calibri" w:hAnsi="Calibri" w:cs="Calibri"/>
                <w:b/>
              </w:rPr>
              <w:t>TE4-5AG</w:t>
            </w:r>
            <w:r w:rsidRPr="00AB6BE0">
              <w:rPr>
                <w:rFonts w:ascii="Calibri" w:eastAsia="Calibri" w:hAnsi="Calibri" w:cs="Calibri"/>
              </w:rPr>
              <w:tab/>
              <w:t>Investigates how food and fibre are produced in managed environments</w:t>
            </w:r>
          </w:p>
        </w:tc>
      </w:tr>
      <w:tr w:rsidR="0088348B" w:rsidRPr="007D6BA4" w14:paraId="7FCDA4AC" w14:textId="77777777" w:rsidTr="4BDC2990">
        <w:trPr>
          <w:trHeight w:val="720"/>
        </w:trPr>
        <w:tc>
          <w:tcPr>
            <w:tcW w:w="10773" w:type="dxa"/>
            <w:gridSpan w:val="2"/>
            <w:tcBorders>
              <w:bottom w:val="thinThickSmallGap" w:sz="24" w:space="0" w:color="auto"/>
            </w:tcBorders>
          </w:tcPr>
          <w:p w14:paraId="7E4F0568" w14:textId="77777777" w:rsidR="004D7C78" w:rsidRPr="00AB6BE0" w:rsidRDefault="004D7C78" w:rsidP="004D7C78">
            <w:pPr>
              <w:rPr>
                <w:rFonts w:ascii="Calibri" w:eastAsia="Calibri" w:hAnsi="Calibri" w:cs="Calibri"/>
                <w:b/>
              </w:rPr>
            </w:pPr>
            <w:r w:rsidRPr="00AB6BE0">
              <w:rPr>
                <w:rFonts w:ascii="Calibri" w:eastAsia="Calibri" w:hAnsi="Calibri" w:cs="Calibri"/>
                <w:b/>
              </w:rPr>
              <w:t>DIRECTIONAL VERBS:</w:t>
            </w:r>
          </w:p>
          <w:p w14:paraId="388F5DFE" w14:textId="77777777" w:rsidR="004D7C78" w:rsidRPr="00AB6BE0" w:rsidRDefault="004D7C78" w:rsidP="004D7C7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Evaluates </w:t>
            </w:r>
            <w:r w:rsidRPr="00AB6BE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>make a judgement based on criteria; determine the value of</w:t>
            </w:r>
          </w:p>
          <w:p w14:paraId="5820DD10" w14:textId="789986C7" w:rsidR="0088348B" w:rsidRPr="0088348B" w:rsidRDefault="004D7C78" w:rsidP="0064581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B460A8">
              <w:rPr>
                <w:rFonts w:asciiTheme="majorHAnsi" w:eastAsia="Calibri" w:hAnsiTheme="majorHAnsi" w:cs="Calibri"/>
                <w:b/>
              </w:rPr>
              <w:t>Investigates</w:t>
            </w:r>
            <w:r w:rsidRPr="008B3AC8">
              <w:rPr>
                <w:rFonts w:asciiTheme="majorHAnsi" w:eastAsia="Calibri" w:hAnsiTheme="majorHAnsi" w:cs="Calibri"/>
              </w:rPr>
              <w:tab/>
            </w:r>
            <w:r w:rsidRPr="008B3AC8">
              <w:rPr>
                <w:rFonts w:asciiTheme="majorHAnsi" w:hAnsiTheme="majorHAnsi" w:cs="Arial"/>
                <w:shd w:val="clear" w:color="auto" w:fill="FFFFFF"/>
              </w:rPr>
              <w:t>Plan and inquire into a range of experiences to understand a concept</w:t>
            </w:r>
          </w:p>
        </w:tc>
      </w:tr>
      <w:tr w:rsidR="00AA0442" w:rsidRPr="007D6BA4" w14:paraId="7E5E8D58" w14:textId="77777777" w:rsidTr="4BDC2990">
        <w:trPr>
          <w:trHeight w:val="900"/>
        </w:trPr>
        <w:tc>
          <w:tcPr>
            <w:tcW w:w="107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8C8139D" w14:textId="77777777" w:rsidR="00AA0442" w:rsidRPr="007D6BA4" w:rsidRDefault="00AA0442" w:rsidP="00AA0442">
            <w:pPr>
              <w:rPr>
                <w:rFonts w:asciiTheme="majorHAnsi" w:hAnsiTheme="majorHAnsi" w:cstheme="majorHAnsi"/>
                <w:b/>
              </w:rPr>
            </w:pPr>
            <w:r w:rsidRPr="007D6BA4">
              <w:rPr>
                <w:rFonts w:asciiTheme="majorHAnsi" w:hAnsiTheme="majorHAnsi"/>
              </w:rPr>
              <w:br w:type="page"/>
            </w:r>
            <w:r w:rsidRPr="007D6BA4">
              <w:rPr>
                <w:rFonts w:asciiTheme="majorHAnsi" w:hAnsiTheme="majorHAnsi"/>
              </w:rPr>
              <w:br w:type="page"/>
            </w:r>
            <w:r w:rsidRPr="007D6BA4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484FF0C3" w14:textId="77777777" w:rsidR="004D7C78" w:rsidRPr="00244E4D" w:rsidRDefault="004D7C78" w:rsidP="004D7C78">
            <w:pPr>
              <w:pStyle w:val="Default"/>
              <w:rPr>
                <w:rFonts w:asciiTheme="majorHAnsi" w:hAnsiTheme="majorHAnsi" w:cstheme="majorHAnsi"/>
              </w:rPr>
            </w:pPr>
            <w:r w:rsidRPr="00244E4D">
              <w:rPr>
                <w:rFonts w:asciiTheme="majorHAnsi" w:hAnsiTheme="majorHAnsi" w:cstheme="majorHAnsi"/>
              </w:rPr>
              <w:t xml:space="preserve">The examination will be assessing the student’s ability to describe, explain and draw conclusions based on theoretical knowledge and recall of conceptual understanding. </w:t>
            </w:r>
          </w:p>
          <w:p w14:paraId="3DD44A2C" w14:textId="77777777" w:rsidR="004D7C78" w:rsidRDefault="004D7C78" w:rsidP="004D7C78">
            <w:pPr>
              <w:rPr>
                <w:rFonts w:asciiTheme="majorHAnsi" w:hAnsiTheme="majorHAnsi" w:cstheme="majorHAnsi"/>
              </w:rPr>
            </w:pPr>
          </w:p>
          <w:p w14:paraId="254C050C" w14:textId="3A994D08" w:rsidR="004D7C78" w:rsidRPr="004D7C78" w:rsidRDefault="004D7C78" w:rsidP="004D7C78">
            <w:pPr>
              <w:rPr>
                <w:rFonts w:asciiTheme="majorHAnsi" w:hAnsiTheme="majorHAnsi"/>
              </w:rPr>
            </w:pPr>
            <w:r w:rsidRPr="004D7C78">
              <w:rPr>
                <w:rFonts w:asciiTheme="majorHAnsi" w:hAnsiTheme="majorHAnsi" w:cstheme="majorHAnsi"/>
              </w:rPr>
              <w:t xml:space="preserve">The examination will specifically test the student’s theoretical and practical knowledge from the following areas studied throughout the semester including Agriculture in Australia, Safety at the farm, </w:t>
            </w:r>
            <w:r w:rsidRPr="004D7C78">
              <w:rPr>
                <w:rFonts w:asciiTheme="majorHAnsi" w:hAnsiTheme="majorHAnsi"/>
              </w:rPr>
              <w:t>Requirements of food and fibre production systems – Paddock to Plate</w:t>
            </w:r>
            <w:r>
              <w:rPr>
                <w:rFonts w:asciiTheme="majorHAnsi" w:hAnsiTheme="majorHAnsi"/>
              </w:rPr>
              <w:t xml:space="preserve"> and Technology in Agriculture</w:t>
            </w:r>
          </w:p>
          <w:p w14:paraId="03AFBE69" w14:textId="706A62D1" w:rsidR="00B37F2D" w:rsidRDefault="00B37F2D" w:rsidP="004D7C78">
            <w:pPr>
              <w:rPr>
                <w:rFonts w:asciiTheme="majorHAnsi" w:hAnsiTheme="majorHAnsi"/>
              </w:rPr>
            </w:pPr>
          </w:p>
          <w:p w14:paraId="66E5C0C8" w14:textId="53089C88" w:rsidR="001A1730" w:rsidRPr="007D6BA4" w:rsidRDefault="001A1730" w:rsidP="00AA0442">
            <w:pPr>
              <w:rPr>
                <w:rFonts w:asciiTheme="majorHAnsi" w:hAnsiTheme="majorHAnsi" w:cstheme="majorHAnsi"/>
              </w:rPr>
            </w:pPr>
            <w:r w:rsidRPr="007D6BA4">
              <w:rPr>
                <w:rFonts w:asciiTheme="majorHAnsi" w:hAnsiTheme="majorHAnsi" w:cstheme="majorHAnsi"/>
              </w:rPr>
              <w:t xml:space="preserve">Duration: </w:t>
            </w:r>
            <w:r w:rsidR="007E529B">
              <w:rPr>
                <w:rFonts w:asciiTheme="majorHAnsi" w:hAnsiTheme="majorHAnsi" w:cstheme="majorHAnsi"/>
              </w:rPr>
              <w:t>1</w:t>
            </w:r>
            <w:r w:rsidRPr="007D6BA4">
              <w:rPr>
                <w:rFonts w:asciiTheme="majorHAnsi" w:hAnsiTheme="majorHAnsi" w:cstheme="majorHAnsi"/>
              </w:rPr>
              <w:t xml:space="preserve"> hours</w:t>
            </w:r>
            <w:r w:rsidR="00645818" w:rsidRPr="001C6279">
              <w:rPr>
                <w:rFonts w:ascii="Calibri" w:eastAsia="Calibri" w:hAnsi="Calibri" w:cs="Calibri"/>
              </w:rPr>
              <w:tab/>
            </w:r>
            <w:r w:rsidR="00645818" w:rsidRPr="001C6279">
              <w:rPr>
                <w:rFonts w:ascii="Calibri" w:eastAsia="Calibri" w:hAnsi="Calibri" w:cs="Calibri"/>
              </w:rPr>
              <w:tab/>
            </w:r>
            <w:r w:rsidR="00645818" w:rsidRPr="001C6279">
              <w:rPr>
                <w:rFonts w:ascii="Calibri" w:eastAsia="Calibri" w:hAnsi="Calibri" w:cs="Calibri"/>
              </w:rPr>
              <w:tab/>
            </w:r>
            <w:r w:rsidR="00645818" w:rsidRPr="001C6279">
              <w:rPr>
                <w:rFonts w:ascii="Calibri" w:eastAsia="Calibri" w:hAnsi="Calibri" w:cs="Calibri"/>
              </w:rPr>
              <w:tab/>
            </w:r>
            <w:r w:rsidR="00645818" w:rsidRPr="001C6279">
              <w:rPr>
                <w:rFonts w:ascii="Calibri" w:eastAsia="Calibri" w:hAnsi="Calibri" w:cs="Calibri"/>
              </w:rPr>
              <w:tab/>
            </w:r>
            <w:r w:rsidRPr="007D6BA4">
              <w:rPr>
                <w:rFonts w:asciiTheme="majorHAnsi" w:hAnsiTheme="majorHAnsi" w:cstheme="majorHAnsi"/>
              </w:rPr>
              <w:t xml:space="preserve">Total marks: </w:t>
            </w:r>
            <w:r w:rsidR="007E529B">
              <w:rPr>
                <w:rFonts w:asciiTheme="majorHAnsi" w:hAnsiTheme="majorHAnsi" w:cstheme="majorHAnsi"/>
              </w:rPr>
              <w:t>5</w:t>
            </w:r>
            <w:r w:rsidRPr="007D6BA4">
              <w:rPr>
                <w:rFonts w:asciiTheme="majorHAnsi" w:hAnsiTheme="majorHAnsi" w:cstheme="majorHAnsi"/>
              </w:rPr>
              <w:t>0</w:t>
            </w:r>
          </w:p>
          <w:p w14:paraId="309FEE2C" w14:textId="1B6B5C20" w:rsidR="001A1730" w:rsidRPr="007D6BA4" w:rsidRDefault="001A1730" w:rsidP="00AA0442">
            <w:pPr>
              <w:rPr>
                <w:rFonts w:asciiTheme="majorHAnsi" w:hAnsiTheme="majorHAnsi" w:cstheme="majorHAnsi"/>
              </w:rPr>
            </w:pPr>
            <w:r w:rsidRPr="007D6BA4">
              <w:rPr>
                <w:rFonts w:asciiTheme="majorHAnsi" w:hAnsiTheme="majorHAnsi" w:cstheme="majorHAnsi"/>
              </w:rPr>
              <w:t>Examination consists of the following components:</w:t>
            </w:r>
          </w:p>
          <w:p w14:paraId="197A8AA9" w14:textId="26A87CF9" w:rsidR="001A1730" w:rsidRPr="007D6BA4" w:rsidRDefault="00AA0442" w:rsidP="001A1730">
            <w:pPr>
              <w:pStyle w:val="ListParagraph"/>
              <w:numPr>
                <w:ilvl w:val="3"/>
                <w:numId w:val="32"/>
              </w:numPr>
              <w:ind w:left="709" w:hanging="425"/>
              <w:rPr>
                <w:rFonts w:asciiTheme="majorHAnsi" w:hAnsiTheme="majorHAnsi" w:cstheme="majorHAnsi"/>
              </w:rPr>
            </w:pPr>
            <w:r w:rsidRPr="007D6BA4">
              <w:rPr>
                <w:rFonts w:asciiTheme="majorHAnsi" w:hAnsiTheme="majorHAnsi"/>
              </w:rPr>
              <w:tab/>
            </w:r>
            <w:r w:rsidR="007E529B">
              <w:rPr>
                <w:rFonts w:asciiTheme="majorHAnsi" w:hAnsiTheme="majorHAnsi"/>
              </w:rPr>
              <w:t>1</w:t>
            </w:r>
            <w:r w:rsidR="001A1730" w:rsidRPr="007D6BA4">
              <w:rPr>
                <w:rFonts w:asciiTheme="majorHAnsi" w:hAnsiTheme="majorHAnsi" w:cstheme="majorHAnsi"/>
              </w:rPr>
              <w:t>0 multiple choice questions (</w:t>
            </w:r>
            <w:r w:rsidR="007E529B">
              <w:rPr>
                <w:rFonts w:asciiTheme="majorHAnsi" w:hAnsiTheme="majorHAnsi" w:cstheme="majorHAnsi"/>
              </w:rPr>
              <w:t>1</w:t>
            </w:r>
            <w:r w:rsidR="001A1730" w:rsidRPr="007D6BA4">
              <w:rPr>
                <w:rFonts w:asciiTheme="majorHAnsi" w:hAnsiTheme="majorHAnsi" w:cstheme="majorHAnsi"/>
              </w:rPr>
              <w:t>0 marks)</w:t>
            </w:r>
          </w:p>
          <w:p w14:paraId="6C4D3158" w14:textId="77777777" w:rsidR="007E529B" w:rsidRDefault="007E529B" w:rsidP="003938F8">
            <w:pPr>
              <w:pStyle w:val="ListParagraph"/>
              <w:numPr>
                <w:ilvl w:val="0"/>
                <w:numId w:val="32"/>
              </w:numPr>
              <w:ind w:left="709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 </w:t>
            </w:r>
            <w:proofErr w:type="gramStart"/>
            <w:r>
              <w:rPr>
                <w:rFonts w:asciiTheme="majorHAnsi" w:hAnsiTheme="majorHAnsi" w:cstheme="majorHAnsi"/>
              </w:rPr>
              <w:t>one word</w:t>
            </w:r>
            <w:proofErr w:type="gramEnd"/>
            <w:r>
              <w:rPr>
                <w:rFonts w:asciiTheme="majorHAnsi" w:hAnsiTheme="majorHAnsi" w:cstheme="majorHAnsi"/>
              </w:rPr>
              <w:t xml:space="preserve"> responses (10 marks)</w:t>
            </w:r>
          </w:p>
          <w:p w14:paraId="7F7CF7B5" w14:textId="687CF563" w:rsidR="001A1730" w:rsidRPr="007D6BA4" w:rsidRDefault="001A1730" w:rsidP="003938F8">
            <w:pPr>
              <w:pStyle w:val="ListParagraph"/>
              <w:numPr>
                <w:ilvl w:val="0"/>
                <w:numId w:val="32"/>
              </w:numPr>
              <w:ind w:left="709" w:hanging="425"/>
              <w:rPr>
                <w:rFonts w:asciiTheme="majorHAnsi" w:hAnsiTheme="majorHAnsi" w:cstheme="majorHAnsi"/>
              </w:rPr>
            </w:pPr>
            <w:r w:rsidRPr="007D6BA4">
              <w:rPr>
                <w:rFonts w:asciiTheme="majorHAnsi" w:hAnsiTheme="majorHAnsi" w:cstheme="majorHAnsi"/>
              </w:rPr>
              <w:t>Short and extended responses (</w:t>
            </w:r>
            <w:r w:rsidR="007E529B">
              <w:rPr>
                <w:rFonts w:asciiTheme="majorHAnsi" w:hAnsiTheme="majorHAnsi" w:cstheme="majorHAnsi"/>
              </w:rPr>
              <w:t>2</w:t>
            </w:r>
            <w:r w:rsidRPr="007D6BA4">
              <w:rPr>
                <w:rFonts w:asciiTheme="majorHAnsi" w:hAnsiTheme="majorHAnsi" w:cstheme="majorHAnsi"/>
              </w:rPr>
              <w:t>0 marks)</w:t>
            </w:r>
          </w:p>
          <w:p w14:paraId="6539E370" w14:textId="19AF039D" w:rsidR="00AA0442" w:rsidRPr="007D6BA4" w:rsidRDefault="007E529B" w:rsidP="003938F8">
            <w:pPr>
              <w:pStyle w:val="ListParagraph"/>
              <w:numPr>
                <w:ilvl w:val="0"/>
                <w:numId w:val="32"/>
              </w:numPr>
              <w:ind w:left="709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Skills based questions</w:t>
            </w:r>
            <w:r w:rsidR="001A1730" w:rsidRPr="007D6BA4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1</w:t>
            </w:r>
            <w:r w:rsidR="001A1730" w:rsidRPr="007D6BA4">
              <w:rPr>
                <w:rFonts w:asciiTheme="majorHAnsi" w:hAnsiTheme="majorHAnsi" w:cstheme="majorHAnsi"/>
              </w:rPr>
              <w:t>0 marks)</w:t>
            </w:r>
          </w:p>
          <w:p w14:paraId="17FEF121" w14:textId="77777777" w:rsidR="00B37F2D" w:rsidRDefault="00B37F2D" w:rsidP="001A1730">
            <w:pPr>
              <w:rPr>
                <w:rFonts w:asciiTheme="majorHAnsi" w:hAnsiTheme="majorHAnsi" w:cstheme="majorHAnsi"/>
                <w:bCs/>
                <w:iCs/>
              </w:rPr>
            </w:pPr>
          </w:p>
          <w:p w14:paraId="0900CA53" w14:textId="7CFD2EF2" w:rsidR="00AA0442" w:rsidRPr="007D6BA4" w:rsidRDefault="001A1730" w:rsidP="001A1730">
            <w:pPr>
              <w:rPr>
                <w:rFonts w:asciiTheme="majorHAnsi" w:hAnsiTheme="majorHAnsi" w:cstheme="majorHAnsi"/>
                <w:bCs/>
                <w:iCs/>
              </w:rPr>
            </w:pPr>
            <w:r w:rsidRPr="007D6BA4">
              <w:rPr>
                <w:rFonts w:asciiTheme="majorHAnsi" w:hAnsiTheme="majorHAnsi" w:cstheme="majorHAnsi"/>
                <w:bCs/>
                <w:iCs/>
              </w:rPr>
              <w:t xml:space="preserve">Students will answer questions as </w:t>
            </w:r>
            <w:r w:rsidR="00493271" w:rsidRPr="007D6BA4">
              <w:rPr>
                <w:rFonts w:asciiTheme="majorHAnsi" w:hAnsiTheme="majorHAnsi" w:cstheme="majorHAnsi"/>
                <w:bCs/>
                <w:iCs/>
              </w:rPr>
              <w:t>instructed</w:t>
            </w:r>
            <w:r w:rsidRPr="007D6BA4">
              <w:rPr>
                <w:rFonts w:asciiTheme="majorHAnsi" w:hAnsiTheme="majorHAnsi" w:cstheme="majorHAnsi"/>
                <w:bCs/>
                <w:iCs/>
              </w:rPr>
              <w:t xml:space="preserve"> on </w:t>
            </w:r>
            <w:r w:rsidR="007D6BA4" w:rsidRPr="007D6BA4">
              <w:rPr>
                <w:rFonts w:asciiTheme="majorHAnsi" w:hAnsiTheme="majorHAnsi" w:cstheme="majorHAnsi"/>
                <w:bCs/>
                <w:iCs/>
              </w:rPr>
              <w:t>t</w:t>
            </w:r>
            <w:r w:rsidRPr="007D6BA4">
              <w:rPr>
                <w:rFonts w:asciiTheme="majorHAnsi" w:hAnsiTheme="majorHAnsi" w:cstheme="majorHAnsi"/>
                <w:bCs/>
                <w:iCs/>
              </w:rPr>
              <w:t xml:space="preserve">he examination </w:t>
            </w:r>
            <w:r w:rsidR="00493271" w:rsidRPr="007D6BA4">
              <w:rPr>
                <w:rFonts w:asciiTheme="majorHAnsi" w:hAnsiTheme="majorHAnsi" w:cstheme="majorHAnsi"/>
                <w:bCs/>
                <w:iCs/>
              </w:rPr>
              <w:t>paper</w:t>
            </w:r>
            <w:r w:rsidRPr="007D6BA4">
              <w:rPr>
                <w:rFonts w:asciiTheme="majorHAnsi" w:hAnsiTheme="majorHAnsi" w:cstheme="majorHAnsi"/>
                <w:bCs/>
                <w:iCs/>
              </w:rPr>
              <w:t xml:space="preserve"> on</w:t>
            </w:r>
            <w:r w:rsidR="00493271" w:rsidRPr="007D6BA4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Pr="007D6BA4">
              <w:rPr>
                <w:rFonts w:asciiTheme="majorHAnsi" w:hAnsiTheme="majorHAnsi" w:cstheme="majorHAnsi"/>
                <w:bCs/>
                <w:iCs/>
              </w:rPr>
              <w:t xml:space="preserve">either the answer sheets </w:t>
            </w:r>
            <w:r w:rsidR="007E529B">
              <w:rPr>
                <w:rFonts w:asciiTheme="majorHAnsi" w:hAnsiTheme="majorHAnsi" w:cstheme="majorHAnsi"/>
                <w:bCs/>
                <w:iCs/>
              </w:rPr>
              <w:t>or</w:t>
            </w:r>
            <w:r w:rsidRPr="007D6BA4">
              <w:rPr>
                <w:rFonts w:asciiTheme="majorHAnsi" w:hAnsiTheme="majorHAnsi" w:cstheme="majorHAnsi"/>
                <w:bCs/>
                <w:iCs/>
              </w:rPr>
              <w:t xml:space="preserve"> boo</w:t>
            </w:r>
            <w:r w:rsidR="00493271" w:rsidRPr="007D6BA4">
              <w:rPr>
                <w:rFonts w:asciiTheme="majorHAnsi" w:hAnsiTheme="majorHAnsi" w:cstheme="majorHAnsi"/>
                <w:bCs/>
                <w:iCs/>
              </w:rPr>
              <w:t>k</w:t>
            </w:r>
            <w:r w:rsidRPr="007D6BA4">
              <w:rPr>
                <w:rFonts w:asciiTheme="majorHAnsi" w:hAnsiTheme="majorHAnsi" w:cstheme="majorHAnsi"/>
                <w:bCs/>
                <w:iCs/>
              </w:rPr>
              <w:t>lets that will be provided</w:t>
            </w:r>
            <w:r w:rsidR="007D6BA4" w:rsidRPr="007D6BA4">
              <w:rPr>
                <w:rFonts w:asciiTheme="majorHAnsi" w:hAnsiTheme="majorHAnsi" w:cstheme="majorHAnsi"/>
                <w:bCs/>
                <w:iCs/>
              </w:rPr>
              <w:t>.</w:t>
            </w:r>
          </w:p>
        </w:tc>
      </w:tr>
      <w:tr w:rsidR="00493271" w:rsidRPr="007D6BA4" w14:paraId="7489FC4E" w14:textId="77777777" w:rsidTr="4BDC2990">
        <w:trPr>
          <w:trHeight w:val="900"/>
        </w:trPr>
        <w:tc>
          <w:tcPr>
            <w:tcW w:w="10773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4F0A9" w14:textId="77777777" w:rsidR="00493271" w:rsidRPr="007D6BA4" w:rsidRDefault="00493271" w:rsidP="00AA0442">
            <w:pPr>
              <w:rPr>
                <w:rFonts w:asciiTheme="majorHAnsi" w:hAnsiTheme="majorHAnsi"/>
              </w:rPr>
            </w:pPr>
            <w:r w:rsidRPr="007D6BA4">
              <w:rPr>
                <w:rFonts w:asciiTheme="majorHAnsi" w:hAnsiTheme="majorHAnsi"/>
                <w:b/>
                <w:bCs/>
              </w:rPr>
              <w:t>ASSESSMENT CRITERIA</w:t>
            </w:r>
          </w:p>
          <w:p w14:paraId="17A9E466" w14:textId="0C69E4DA" w:rsidR="00493271" w:rsidRDefault="00493271" w:rsidP="00AA0442">
            <w:pPr>
              <w:rPr>
                <w:rFonts w:asciiTheme="majorHAnsi" w:hAnsiTheme="majorHAnsi"/>
              </w:rPr>
            </w:pPr>
            <w:r w:rsidRPr="007D6BA4">
              <w:rPr>
                <w:rFonts w:asciiTheme="majorHAnsi" w:hAnsiTheme="majorHAnsi"/>
              </w:rPr>
              <w:t xml:space="preserve">Students will be assessed in accordance with </w:t>
            </w:r>
            <w:r w:rsidR="00F04086">
              <w:rPr>
                <w:rFonts w:asciiTheme="majorHAnsi" w:hAnsiTheme="majorHAnsi"/>
              </w:rPr>
              <w:t>t</w:t>
            </w:r>
            <w:r w:rsidRPr="007D6BA4">
              <w:rPr>
                <w:rFonts w:asciiTheme="majorHAnsi" w:hAnsiTheme="majorHAnsi"/>
              </w:rPr>
              <w:t xml:space="preserve">he allocated mark(s) for each question. A </w:t>
            </w:r>
            <w:proofErr w:type="gramStart"/>
            <w:r w:rsidRPr="007D6BA4">
              <w:rPr>
                <w:rFonts w:asciiTheme="majorHAnsi" w:hAnsiTheme="majorHAnsi"/>
              </w:rPr>
              <w:t>marking criteria</w:t>
            </w:r>
            <w:proofErr w:type="gramEnd"/>
            <w:r w:rsidRPr="007D6BA4">
              <w:rPr>
                <w:rFonts w:asciiTheme="majorHAnsi" w:hAnsiTheme="majorHAnsi"/>
              </w:rPr>
              <w:t xml:space="preserve"> will be available to all students at the completion of the examination.</w:t>
            </w:r>
          </w:p>
          <w:p w14:paraId="557D31B2" w14:textId="77777777" w:rsidR="00645818" w:rsidRPr="007D6BA4" w:rsidRDefault="00645818" w:rsidP="00AA0442">
            <w:pPr>
              <w:rPr>
                <w:rFonts w:asciiTheme="majorHAnsi" w:hAnsiTheme="majorHAnsi"/>
              </w:rPr>
            </w:pPr>
          </w:p>
          <w:p w14:paraId="7B011B87" w14:textId="6EBE8A5D" w:rsidR="00F04086" w:rsidRPr="007D6BA4" w:rsidRDefault="00493271" w:rsidP="00203DA0">
            <w:pPr>
              <w:rPr>
                <w:rFonts w:asciiTheme="majorHAnsi" w:hAnsiTheme="majorHAnsi"/>
              </w:rPr>
            </w:pPr>
            <w:r w:rsidRPr="007D6BA4">
              <w:rPr>
                <w:rFonts w:asciiTheme="majorHAnsi" w:hAnsiTheme="majorHAnsi"/>
              </w:rPr>
              <w:t xml:space="preserve">In preparation for this task students are encouraged to </w:t>
            </w:r>
            <w:r w:rsidR="00F04086">
              <w:rPr>
                <w:rFonts w:asciiTheme="majorHAnsi" w:hAnsiTheme="majorHAnsi"/>
              </w:rPr>
              <w:t xml:space="preserve">review all online learning lessons in </w:t>
            </w:r>
            <w:r w:rsidR="00120D93">
              <w:rPr>
                <w:rFonts w:asciiTheme="majorHAnsi" w:hAnsiTheme="majorHAnsi"/>
              </w:rPr>
              <w:t>relation</w:t>
            </w:r>
            <w:r w:rsidR="00F04086">
              <w:rPr>
                <w:rFonts w:asciiTheme="majorHAnsi" w:hAnsiTheme="majorHAnsi"/>
              </w:rPr>
              <w:t xml:space="preserve"> to Technology </w:t>
            </w:r>
            <w:r w:rsidR="00645818">
              <w:rPr>
                <w:rFonts w:asciiTheme="majorHAnsi" w:hAnsiTheme="majorHAnsi"/>
              </w:rPr>
              <w:t xml:space="preserve">Mandatory – Agriculture </w:t>
            </w:r>
            <w:r w:rsidR="00F04086">
              <w:rPr>
                <w:rFonts w:asciiTheme="majorHAnsi" w:hAnsiTheme="majorHAnsi"/>
              </w:rPr>
              <w:t xml:space="preserve">via CANVAS to acquire the knowledge and understanding to complete this assessment task. </w:t>
            </w:r>
            <w:r w:rsidR="00203DA0">
              <w:rPr>
                <w:rFonts w:asciiTheme="majorHAnsi" w:hAnsiTheme="majorHAnsi"/>
              </w:rPr>
              <w:t xml:space="preserve"> </w:t>
            </w:r>
            <w:r w:rsidR="00F04086">
              <w:rPr>
                <w:rFonts w:asciiTheme="majorHAnsi" w:hAnsiTheme="majorHAnsi"/>
              </w:rPr>
              <w:t xml:space="preserve">In addition, revision sheets will also be available in class and </w:t>
            </w:r>
            <w:r w:rsidR="00B37F2D">
              <w:rPr>
                <w:rFonts w:asciiTheme="majorHAnsi" w:hAnsiTheme="majorHAnsi"/>
              </w:rPr>
              <w:t>online</w:t>
            </w:r>
            <w:r w:rsidR="00F04086">
              <w:rPr>
                <w:rFonts w:asciiTheme="majorHAnsi" w:hAnsiTheme="majorHAnsi"/>
              </w:rPr>
              <w:t xml:space="preserve"> in CANVAS </w:t>
            </w:r>
            <w:r w:rsidR="00B37F2D">
              <w:rPr>
                <w:rFonts w:asciiTheme="majorHAnsi" w:hAnsiTheme="majorHAnsi"/>
              </w:rPr>
              <w:t>for students to utilise to assist their preparations.</w:t>
            </w:r>
          </w:p>
        </w:tc>
      </w:tr>
    </w:tbl>
    <w:p w14:paraId="301E2626" w14:textId="25940172" w:rsidR="003163E1" w:rsidRPr="00AA0442" w:rsidRDefault="003163E1" w:rsidP="007D6BA4"/>
    <w:sectPr w:rsidR="003163E1" w:rsidRPr="00AA0442" w:rsidSect="008E0C3E">
      <w:headerReference w:type="first" r:id="rId11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DB53" w14:textId="77777777" w:rsidR="003C18FA" w:rsidRDefault="003C18FA" w:rsidP="00825FCE">
      <w:r>
        <w:separator/>
      </w:r>
    </w:p>
  </w:endnote>
  <w:endnote w:type="continuationSeparator" w:id="0">
    <w:p w14:paraId="29ABF76F" w14:textId="77777777" w:rsidR="003C18FA" w:rsidRDefault="003C18FA" w:rsidP="00825FCE">
      <w:r>
        <w:continuationSeparator/>
      </w:r>
    </w:p>
  </w:endnote>
  <w:endnote w:type="continuationNotice" w:id="1">
    <w:p w14:paraId="46593245" w14:textId="77777777" w:rsidR="009B57F0" w:rsidRDefault="009B5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C34E" w14:textId="77777777" w:rsidR="003C18FA" w:rsidRDefault="003C18FA" w:rsidP="00825FCE">
      <w:r>
        <w:separator/>
      </w:r>
    </w:p>
  </w:footnote>
  <w:footnote w:type="continuationSeparator" w:id="0">
    <w:p w14:paraId="67B5C1A3" w14:textId="77777777" w:rsidR="003C18FA" w:rsidRDefault="003C18FA" w:rsidP="00825FCE">
      <w:r>
        <w:continuationSeparator/>
      </w:r>
    </w:p>
  </w:footnote>
  <w:footnote w:type="continuationNotice" w:id="1">
    <w:p w14:paraId="1CB40AB4" w14:textId="77777777" w:rsidR="009B57F0" w:rsidRDefault="009B5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6F2B" w14:textId="77777777" w:rsidR="00E82D3A" w:rsidRDefault="004474E5">
    <w:pPr>
      <w:pStyle w:val="Header"/>
    </w:pPr>
    <w:r>
      <w:rPr>
        <w:noProof/>
      </w:rPr>
      <w:pict w14:anchorId="2CD61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8240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3C4"/>
    <w:multiLevelType w:val="hybridMultilevel"/>
    <w:tmpl w:val="0A443548"/>
    <w:lvl w:ilvl="0" w:tplc="3A3C9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628A"/>
    <w:multiLevelType w:val="hybridMultilevel"/>
    <w:tmpl w:val="0A8E637A"/>
    <w:lvl w:ilvl="0" w:tplc="2A6278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0226"/>
    <w:multiLevelType w:val="hybridMultilevel"/>
    <w:tmpl w:val="471A13FE"/>
    <w:lvl w:ilvl="0" w:tplc="44AAB82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0812"/>
    <w:multiLevelType w:val="hybridMultilevel"/>
    <w:tmpl w:val="6F80035E"/>
    <w:lvl w:ilvl="0" w:tplc="266C4BDE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398D"/>
    <w:multiLevelType w:val="hybridMultilevel"/>
    <w:tmpl w:val="322C2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1ADE"/>
    <w:multiLevelType w:val="hybridMultilevel"/>
    <w:tmpl w:val="C590BC92"/>
    <w:lvl w:ilvl="0" w:tplc="266C4BDE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762"/>
    <w:multiLevelType w:val="hybridMultilevel"/>
    <w:tmpl w:val="B9E89850"/>
    <w:lvl w:ilvl="0" w:tplc="6E02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56F69"/>
    <w:multiLevelType w:val="hybridMultilevel"/>
    <w:tmpl w:val="1470852A"/>
    <w:lvl w:ilvl="0" w:tplc="3A3C96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37C8"/>
    <w:multiLevelType w:val="hybridMultilevel"/>
    <w:tmpl w:val="CA245542"/>
    <w:lvl w:ilvl="0" w:tplc="3E56F400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356B7"/>
    <w:multiLevelType w:val="hybridMultilevel"/>
    <w:tmpl w:val="CD561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23EE6"/>
    <w:multiLevelType w:val="multilevel"/>
    <w:tmpl w:val="83DADD26"/>
    <w:lvl w:ilvl="0">
      <w:start w:val="2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0633AC"/>
    <w:multiLevelType w:val="hybridMultilevel"/>
    <w:tmpl w:val="2C6CA096"/>
    <w:lvl w:ilvl="0" w:tplc="579A1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w w:val="1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C42"/>
    <w:multiLevelType w:val="hybridMultilevel"/>
    <w:tmpl w:val="AA1EB274"/>
    <w:lvl w:ilvl="0" w:tplc="914EEA7E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035FC"/>
    <w:multiLevelType w:val="hybridMultilevel"/>
    <w:tmpl w:val="88C2E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00AC5"/>
    <w:multiLevelType w:val="hybridMultilevel"/>
    <w:tmpl w:val="E208F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6" w15:restartNumberingAfterBreak="0">
    <w:nsid w:val="718F52FB"/>
    <w:multiLevelType w:val="hybridMultilevel"/>
    <w:tmpl w:val="1CC8A652"/>
    <w:lvl w:ilvl="0" w:tplc="023649A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1D37F0B"/>
    <w:multiLevelType w:val="hybridMultilevel"/>
    <w:tmpl w:val="1470852A"/>
    <w:lvl w:ilvl="0" w:tplc="3A3C96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45176"/>
    <w:multiLevelType w:val="hybridMultilevel"/>
    <w:tmpl w:val="95241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73FF0"/>
    <w:multiLevelType w:val="hybridMultilevel"/>
    <w:tmpl w:val="6400C950"/>
    <w:lvl w:ilvl="0" w:tplc="3198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C453E"/>
    <w:multiLevelType w:val="hybridMultilevel"/>
    <w:tmpl w:val="ABCAD330"/>
    <w:lvl w:ilvl="0" w:tplc="4FAAAF7A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711B0"/>
    <w:multiLevelType w:val="hybridMultilevel"/>
    <w:tmpl w:val="680280B8"/>
    <w:lvl w:ilvl="0" w:tplc="0C08D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57928">
    <w:abstractNumId w:val="24"/>
  </w:num>
  <w:num w:numId="2" w16cid:durableId="231235044">
    <w:abstractNumId w:val="25"/>
  </w:num>
  <w:num w:numId="3" w16cid:durableId="2120104530">
    <w:abstractNumId w:val="9"/>
  </w:num>
  <w:num w:numId="4" w16cid:durableId="1174341934">
    <w:abstractNumId w:val="17"/>
  </w:num>
  <w:num w:numId="5" w16cid:durableId="1714619908">
    <w:abstractNumId w:val="15"/>
  </w:num>
  <w:num w:numId="6" w16cid:durableId="1958024790">
    <w:abstractNumId w:val="3"/>
  </w:num>
  <w:num w:numId="7" w16cid:durableId="83918437">
    <w:abstractNumId w:val="8"/>
  </w:num>
  <w:num w:numId="8" w16cid:durableId="734550839">
    <w:abstractNumId w:val="28"/>
  </w:num>
  <w:num w:numId="9" w16cid:durableId="1167790067">
    <w:abstractNumId w:val="0"/>
  </w:num>
  <w:num w:numId="10" w16cid:durableId="1975744749">
    <w:abstractNumId w:val="32"/>
  </w:num>
  <w:num w:numId="11" w16cid:durableId="1414084345">
    <w:abstractNumId w:val="13"/>
  </w:num>
  <w:num w:numId="12" w16cid:durableId="754474945">
    <w:abstractNumId w:val="5"/>
  </w:num>
  <w:num w:numId="13" w16cid:durableId="1394617307">
    <w:abstractNumId w:val="11"/>
  </w:num>
  <w:num w:numId="14" w16cid:durableId="1567646203">
    <w:abstractNumId w:val="4"/>
  </w:num>
  <w:num w:numId="15" w16cid:durableId="1040520443">
    <w:abstractNumId w:val="22"/>
  </w:num>
  <w:num w:numId="16" w16cid:durableId="129442756">
    <w:abstractNumId w:val="19"/>
  </w:num>
  <w:num w:numId="17" w16cid:durableId="1313438478">
    <w:abstractNumId w:val="21"/>
  </w:num>
  <w:num w:numId="18" w16cid:durableId="1077479413">
    <w:abstractNumId w:val="2"/>
  </w:num>
  <w:num w:numId="19" w16cid:durableId="940993701">
    <w:abstractNumId w:val="16"/>
  </w:num>
  <w:num w:numId="20" w16cid:durableId="535460427">
    <w:abstractNumId w:val="31"/>
  </w:num>
  <w:num w:numId="21" w16cid:durableId="1873836457">
    <w:abstractNumId w:val="6"/>
  </w:num>
  <w:num w:numId="22" w16cid:durableId="1052535469">
    <w:abstractNumId w:val="18"/>
  </w:num>
  <w:num w:numId="23" w16cid:durableId="1527064247">
    <w:abstractNumId w:val="20"/>
  </w:num>
  <w:num w:numId="24" w16cid:durableId="1202211134">
    <w:abstractNumId w:val="27"/>
  </w:num>
  <w:num w:numId="25" w16cid:durableId="824207096">
    <w:abstractNumId w:val="1"/>
  </w:num>
  <w:num w:numId="26" w16cid:durableId="879392601">
    <w:abstractNumId w:val="12"/>
  </w:num>
  <w:num w:numId="27" w16cid:durableId="944271965">
    <w:abstractNumId w:val="30"/>
  </w:num>
  <w:num w:numId="28" w16cid:durableId="807554834">
    <w:abstractNumId w:val="33"/>
  </w:num>
  <w:num w:numId="29" w16cid:durableId="786511914">
    <w:abstractNumId w:val="14"/>
  </w:num>
  <w:num w:numId="30" w16cid:durableId="408429990">
    <w:abstractNumId w:val="10"/>
  </w:num>
  <w:num w:numId="31" w16cid:durableId="658919398">
    <w:abstractNumId w:val="23"/>
  </w:num>
  <w:num w:numId="32" w16cid:durableId="257687997">
    <w:abstractNumId w:val="29"/>
  </w:num>
  <w:num w:numId="33" w16cid:durableId="99566447">
    <w:abstractNumId w:val="7"/>
  </w:num>
  <w:num w:numId="34" w16cid:durableId="142437668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61"/>
    <w:rsid w:val="00027D14"/>
    <w:rsid w:val="00034D67"/>
    <w:rsid w:val="00054B10"/>
    <w:rsid w:val="000716D4"/>
    <w:rsid w:val="00072CBF"/>
    <w:rsid w:val="000809A8"/>
    <w:rsid w:val="00082474"/>
    <w:rsid w:val="00083BF5"/>
    <w:rsid w:val="00084DA7"/>
    <w:rsid w:val="00095F56"/>
    <w:rsid w:val="000A6BC5"/>
    <w:rsid w:val="000B2E46"/>
    <w:rsid w:val="000E3DE6"/>
    <w:rsid w:val="00120D93"/>
    <w:rsid w:val="001246A9"/>
    <w:rsid w:val="00152A6E"/>
    <w:rsid w:val="00167F43"/>
    <w:rsid w:val="00173B87"/>
    <w:rsid w:val="001774B6"/>
    <w:rsid w:val="00180502"/>
    <w:rsid w:val="001A1730"/>
    <w:rsid w:val="001A3566"/>
    <w:rsid w:val="001B27C8"/>
    <w:rsid w:val="001B7FAA"/>
    <w:rsid w:val="001E651B"/>
    <w:rsid w:val="00203DA0"/>
    <w:rsid w:val="00204D25"/>
    <w:rsid w:val="00224FE5"/>
    <w:rsid w:val="00233EB2"/>
    <w:rsid w:val="002348B0"/>
    <w:rsid w:val="00254D5B"/>
    <w:rsid w:val="00285CA9"/>
    <w:rsid w:val="002B2908"/>
    <w:rsid w:val="003021C3"/>
    <w:rsid w:val="003163E1"/>
    <w:rsid w:val="00320C03"/>
    <w:rsid w:val="00335BE1"/>
    <w:rsid w:val="003447F6"/>
    <w:rsid w:val="003471C7"/>
    <w:rsid w:val="003620A8"/>
    <w:rsid w:val="00381C67"/>
    <w:rsid w:val="003838D7"/>
    <w:rsid w:val="003903E6"/>
    <w:rsid w:val="003A157E"/>
    <w:rsid w:val="003B4E25"/>
    <w:rsid w:val="003C18FA"/>
    <w:rsid w:val="003C4D92"/>
    <w:rsid w:val="00412C61"/>
    <w:rsid w:val="00416494"/>
    <w:rsid w:val="004474E5"/>
    <w:rsid w:val="00463DB3"/>
    <w:rsid w:val="00493271"/>
    <w:rsid w:val="004B2528"/>
    <w:rsid w:val="004B291A"/>
    <w:rsid w:val="004B61AB"/>
    <w:rsid w:val="004D7C78"/>
    <w:rsid w:val="00502152"/>
    <w:rsid w:val="00503770"/>
    <w:rsid w:val="00514113"/>
    <w:rsid w:val="00546E23"/>
    <w:rsid w:val="00550FC8"/>
    <w:rsid w:val="00563EEA"/>
    <w:rsid w:val="00565B1A"/>
    <w:rsid w:val="00587C11"/>
    <w:rsid w:val="00595E31"/>
    <w:rsid w:val="005E248F"/>
    <w:rsid w:val="005E2901"/>
    <w:rsid w:val="00603123"/>
    <w:rsid w:val="0061334D"/>
    <w:rsid w:val="006207D2"/>
    <w:rsid w:val="00644D56"/>
    <w:rsid w:val="00645818"/>
    <w:rsid w:val="0065389B"/>
    <w:rsid w:val="006606C5"/>
    <w:rsid w:val="00663A6D"/>
    <w:rsid w:val="00683D0D"/>
    <w:rsid w:val="006853A5"/>
    <w:rsid w:val="00687CCE"/>
    <w:rsid w:val="006B266B"/>
    <w:rsid w:val="006D1673"/>
    <w:rsid w:val="006E4203"/>
    <w:rsid w:val="006F6792"/>
    <w:rsid w:val="00714D11"/>
    <w:rsid w:val="007156DD"/>
    <w:rsid w:val="00733741"/>
    <w:rsid w:val="007460C9"/>
    <w:rsid w:val="007616AC"/>
    <w:rsid w:val="00781065"/>
    <w:rsid w:val="00782352"/>
    <w:rsid w:val="00782830"/>
    <w:rsid w:val="00796824"/>
    <w:rsid w:val="007D62B2"/>
    <w:rsid w:val="007D6BA4"/>
    <w:rsid w:val="007E529B"/>
    <w:rsid w:val="008077E5"/>
    <w:rsid w:val="00816034"/>
    <w:rsid w:val="008250AF"/>
    <w:rsid w:val="00825FCE"/>
    <w:rsid w:val="00835717"/>
    <w:rsid w:val="00846272"/>
    <w:rsid w:val="008465CB"/>
    <w:rsid w:val="00881CD3"/>
    <w:rsid w:val="0088348B"/>
    <w:rsid w:val="008A61FC"/>
    <w:rsid w:val="008A7BD9"/>
    <w:rsid w:val="008A7EC2"/>
    <w:rsid w:val="008B7145"/>
    <w:rsid w:val="008C2B0F"/>
    <w:rsid w:val="008D49A1"/>
    <w:rsid w:val="008E0C3E"/>
    <w:rsid w:val="008E704D"/>
    <w:rsid w:val="008F5270"/>
    <w:rsid w:val="009005E7"/>
    <w:rsid w:val="00903F77"/>
    <w:rsid w:val="0090643A"/>
    <w:rsid w:val="0091784E"/>
    <w:rsid w:val="009217F5"/>
    <w:rsid w:val="00930E80"/>
    <w:rsid w:val="00934378"/>
    <w:rsid w:val="009422BB"/>
    <w:rsid w:val="00955B97"/>
    <w:rsid w:val="00990DD8"/>
    <w:rsid w:val="00993C0C"/>
    <w:rsid w:val="009A0BF6"/>
    <w:rsid w:val="009B57F0"/>
    <w:rsid w:val="009C3923"/>
    <w:rsid w:val="009D6B62"/>
    <w:rsid w:val="009F20A0"/>
    <w:rsid w:val="00A023E6"/>
    <w:rsid w:val="00A1127E"/>
    <w:rsid w:val="00A15137"/>
    <w:rsid w:val="00A2077B"/>
    <w:rsid w:val="00A26EBE"/>
    <w:rsid w:val="00A47A6C"/>
    <w:rsid w:val="00A60991"/>
    <w:rsid w:val="00A6379B"/>
    <w:rsid w:val="00A946B2"/>
    <w:rsid w:val="00AA0442"/>
    <w:rsid w:val="00AA3FD9"/>
    <w:rsid w:val="00AA5E2E"/>
    <w:rsid w:val="00AB6061"/>
    <w:rsid w:val="00AC60C2"/>
    <w:rsid w:val="00AE2054"/>
    <w:rsid w:val="00AF3BF9"/>
    <w:rsid w:val="00AF4A7B"/>
    <w:rsid w:val="00AF7E05"/>
    <w:rsid w:val="00B31062"/>
    <w:rsid w:val="00B3723E"/>
    <w:rsid w:val="00B37F2D"/>
    <w:rsid w:val="00B403A5"/>
    <w:rsid w:val="00B4437B"/>
    <w:rsid w:val="00B45AB1"/>
    <w:rsid w:val="00B4637F"/>
    <w:rsid w:val="00B53E9F"/>
    <w:rsid w:val="00B54899"/>
    <w:rsid w:val="00BA1023"/>
    <w:rsid w:val="00BA3774"/>
    <w:rsid w:val="00BA407C"/>
    <w:rsid w:val="00BA4E9F"/>
    <w:rsid w:val="00BC32DF"/>
    <w:rsid w:val="00BC5F09"/>
    <w:rsid w:val="00BE1EBE"/>
    <w:rsid w:val="00C0188C"/>
    <w:rsid w:val="00C038F7"/>
    <w:rsid w:val="00C04464"/>
    <w:rsid w:val="00C213EE"/>
    <w:rsid w:val="00C57BB5"/>
    <w:rsid w:val="00C64647"/>
    <w:rsid w:val="00C81889"/>
    <w:rsid w:val="00C8331D"/>
    <w:rsid w:val="00CB1468"/>
    <w:rsid w:val="00CD01E0"/>
    <w:rsid w:val="00D12E4C"/>
    <w:rsid w:val="00D32AA9"/>
    <w:rsid w:val="00D40EA6"/>
    <w:rsid w:val="00D43A80"/>
    <w:rsid w:val="00D5048F"/>
    <w:rsid w:val="00D522E1"/>
    <w:rsid w:val="00D66F47"/>
    <w:rsid w:val="00D857ED"/>
    <w:rsid w:val="00D862FB"/>
    <w:rsid w:val="00D87569"/>
    <w:rsid w:val="00DB2FDB"/>
    <w:rsid w:val="00DB61B9"/>
    <w:rsid w:val="00DC53A6"/>
    <w:rsid w:val="00DC5E1E"/>
    <w:rsid w:val="00DD3D69"/>
    <w:rsid w:val="00E36BB1"/>
    <w:rsid w:val="00E4181C"/>
    <w:rsid w:val="00E45B93"/>
    <w:rsid w:val="00E82D3A"/>
    <w:rsid w:val="00E90F8D"/>
    <w:rsid w:val="00E97592"/>
    <w:rsid w:val="00EA721B"/>
    <w:rsid w:val="00EC531F"/>
    <w:rsid w:val="00EF1FFF"/>
    <w:rsid w:val="00F01BAD"/>
    <w:rsid w:val="00F04086"/>
    <w:rsid w:val="00F20036"/>
    <w:rsid w:val="00F37189"/>
    <w:rsid w:val="00F43810"/>
    <w:rsid w:val="00F46DFC"/>
    <w:rsid w:val="00F66CBB"/>
    <w:rsid w:val="00FA6CC0"/>
    <w:rsid w:val="00FD54B3"/>
    <w:rsid w:val="00FF08C0"/>
    <w:rsid w:val="0B50DCE8"/>
    <w:rsid w:val="0B5C27E3"/>
    <w:rsid w:val="13754782"/>
    <w:rsid w:val="1720F067"/>
    <w:rsid w:val="4708B86D"/>
    <w:rsid w:val="4BDC2990"/>
    <w:rsid w:val="5676CEC9"/>
    <w:rsid w:val="5D092A1B"/>
    <w:rsid w:val="5F31DBA2"/>
    <w:rsid w:val="6D64D018"/>
    <w:rsid w:val="75806833"/>
    <w:rsid w:val="78AC9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BE0C1"/>
  <w15:docId w15:val="{4B188CBB-3991-4329-9CE3-C968F983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B45AB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163E1"/>
    <w:pPr>
      <w:widowControl w:val="0"/>
    </w:pPr>
    <w:rPr>
      <w:sz w:val="22"/>
      <w:szCs w:val="22"/>
      <w:lang w:val="en-US"/>
    </w:rPr>
  </w:style>
  <w:style w:type="paragraph" w:customStyle="1" w:styleId="CM19">
    <w:name w:val="CM19"/>
    <w:basedOn w:val="Normal"/>
    <w:next w:val="Normal"/>
    <w:uiPriority w:val="99"/>
    <w:rsid w:val="003163E1"/>
    <w:pPr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 w:cs="Times New Roman"/>
      <w:lang w:eastAsia="en-AU"/>
    </w:rPr>
  </w:style>
  <w:style w:type="character" w:customStyle="1" w:styleId="textlayer--absolute">
    <w:name w:val="textlayer--absolute"/>
    <w:basedOn w:val="DefaultParagraphFont"/>
    <w:rsid w:val="00F0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tson.DETNSW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20" ma:contentTypeDescription="Create a new document." ma:contentTypeScope="" ma:versionID="f438289dbc3618166735a2e872affcae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e1ab15d9636baaacbd3951621c21b502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54f352-3259-41f3-96cc-68e83da66626">
      <UserInfo>
        <DisplayName>Pamela SAMMUT</DisplayName>
        <AccountId>205</AccountId>
        <AccountType/>
      </UserInfo>
    </SharedWithUsers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B9047-641B-46DF-9CAE-02D3447C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EADD4-CFB8-4130-AD48-4ADC5C3A0B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88380F-11C7-4899-BC74-9EA39AFD38B4}">
  <ds:schemaRefs>
    <ds:schemaRef ds:uri="http://schemas.microsoft.com/office/2006/metadata/properties"/>
    <ds:schemaRef ds:uri="http://schemas.microsoft.com/office/infopath/2007/PartnerControls"/>
    <ds:schemaRef ds:uri="0c54f352-3259-41f3-96cc-68e83da66626"/>
    <ds:schemaRef ds:uri="fbae6a1d-7b12-413e-9e75-a105a6787400"/>
  </ds:schemaRefs>
</ds:datastoreItem>
</file>

<file path=customXml/itemProps4.xml><?xml version="1.0" encoding="utf-8"?>
<ds:datastoreItem xmlns:ds="http://schemas.openxmlformats.org/officeDocument/2006/customXml" ds:itemID="{9500E59E-C47D-4469-A089-09C459885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>NSW, Department of Education and Training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Hotson</dc:creator>
  <cp:lastModifiedBy>Kristina Hotson</cp:lastModifiedBy>
  <cp:revision>2</cp:revision>
  <cp:lastPrinted>2024-03-25T01:07:00Z</cp:lastPrinted>
  <dcterms:created xsi:type="dcterms:W3CDTF">2024-03-25T01:37:00Z</dcterms:created>
  <dcterms:modified xsi:type="dcterms:W3CDTF">2024-03-25T01:37:00Z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