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F0C0" w14:textId="021CD1A0" w:rsidR="000716D4" w:rsidRPr="001730D4" w:rsidRDefault="000716D4" w:rsidP="00AA3FD9">
      <w:pPr>
        <w:pStyle w:val="BasicParagraph"/>
        <w:jc w:val="right"/>
      </w:pPr>
    </w:p>
    <w:p w14:paraId="5CD5C06B" w14:textId="471AFA8F" w:rsidR="000716D4" w:rsidRPr="001730D4" w:rsidRDefault="000716D4" w:rsidP="00AA3FD9">
      <w:pPr>
        <w:pStyle w:val="BasicParagraph"/>
        <w:jc w:val="right"/>
      </w:pPr>
    </w:p>
    <w:p w14:paraId="0A37501D" w14:textId="71ACDD58" w:rsidR="000716D4" w:rsidRPr="001730D4" w:rsidRDefault="000716D4" w:rsidP="1BA48C1B">
      <w:pPr>
        <w:pStyle w:val="BasicParagraph"/>
        <w:jc w:val="right"/>
        <w:rPr>
          <w:rFonts w:eastAsia="Cambria"/>
          <w:color w:val="000000" w:themeColor="text1"/>
        </w:rPr>
      </w:pPr>
      <w:r>
        <w:br/>
      </w:r>
    </w:p>
    <w:p w14:paraId="156CA373" w14:textId="77777777" w:rsidR="00E82D3A" w:rsidRPr="001730D4" w:rsidRDefault="00645131" w:rsidP="00E82D3A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730D4">
        <w:rPr>
          <w:rFonts w:asciiTheme="majorHAnsi" w:hAnsiTheme="majorHAnsi" w:cstheme="majorHAnsi"/>
          <w:b/>
          <w:sz w:val="44"/>
          <w:szCs w:val="44"/>
        </w:rPr>
        <w:t>Year 12 Food Technology</w:t>
      </w:r>
    </w:p>
    <w:p w14:paraId="241B3356" w14:textId="68C9CA34" w:rsidR="00E82D3A" w:rsidRPr="001730D4" w:rsidRDefault="00645131" w:rsidP="7AB8A6BE">
      <w:pPr>
        <w:jc w:val="center"/>
        <w:rPr>
          <w:rFonts w:asciiTheme="majorHAnsi" w:hAnsiTheme="majorHAnsi" w:cstheme="majorBidi"/>
          <w:b/>
          <w:bCs/>
          <w:sz w:val="44"/>
          <w:szCs w:val="44"/>
        </w:rPr>
      </w:pPr>
      <w:r w:rsidRPr="7AB8A6BE">
        <w:rPr>
          <w:rFonts w:asciiTheme="majorHAnsi" w:hAnsiTheme="majorHAnsi" w:cstheme="majorBidi"/>
          <w:b/>
          <w:bCs/>
          <w:sz w:val="44"/>
          <w:szCs w:val="44"/>
        </w:rPr>
        <w:t>Australian Food Industry Assessment</w:t>
      </w:r>
      <w:r w:rsidR="00E82D3A" w:rsidRPr="7AB8A6BE">
        <w:rPr>
          <w:rFonts w:asciiTheme="majorHAnsi" w:hAnsiTheme="majorHAnsi" w:cstheme="majorBidi"/>
          <w:b/>
          <w:bCs/>
          <w:sz w:val="44"/>
          <w:szCs w:val="44"/>
        </w:rPr>
        <w:t xml:space="preserve"> Task </w:t>
      </w:r>
      <w:r w:rsidRPr="7AB8A6BE">
        <w:rPr>
          <w:rFonts w:asciiTheme="majorHAnsi" w:hAnsiTheme="majorHAnsi" w:cstheme="majorBidi"/>
          <w:b/>
          <w:bCs/>
          <w:sz w:val="44"/>
          <w:szCs w:val="44"/>
        </w:rPr>
        <w:t>202</w:t>
      </w:r>
      <w:r w:rsidR="001D7E0C">
        <w:rPr>
          <w:rFonts w:asciiTheme="majorHAnsi" w:hAnsiTheme="majorHAnsi" w:cstheme="majorBidi"/>
          <w:b/>
          <w:bCs/>
          <w:sz w:val="44"/>
          <w:szCs w:val="44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1730D4" w14:paraId="5DAB6C7B" w14:textId="77777777" w:rsidTr="00C57BB5">
        <w:tc>
          <w:tcPr>
            <w:tcW w:w="10676" w:type="dxa"/>
            <w:vAlign w:val="center"/>
          </w:tcPr>
          <w:p w14:paraId="02EB378F" w14:textId="77777777" w:rsidR="00E4181C" w:rsidRPr="001730D4" w:rsidRDefault="00E4181C" w:rsidP="001730D4">
            <w:pPr>
              <w:rPr>
                <w:rFonts w:asciiTheme="majorHAnsi" w:hAnsiTheme="majorHAnsi" w:cstheme="majorHAnsi"/>
                <w:b/>
                <w:sz w:val="8"/>
                <w:szCs w:val="32"/>
              </w:rPr>
            </w:pPr>
          </w:p>
        </w:tc>
      </w:tr>
    </w:tbl>
    <w:tbl>
      <w:tblPr>
        <w:tblW w:w="10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9"/>
        <w:gridCol w:w="3544"/>
      </w:tblGrid>
      <w:tr w:rsidR="00503770" w:rsidRPr="001730D4" w14:paraId="0F3F2895" w14:textId="77777777" w:rsidTr="1BA48C1B">
        <w:trPr>
          <w:trHeight w:val="388"/>
        </w:trPr>
        <w:tc>
          <w:tcPr>
            <w:tcW w:w="7239" w:type="dxa"/>
          </w:tcPr>
          <w:p w14:paraId="731B2F05" w14:textId="77777777" w:rsidR="00503770" w:rsidRPr="001730D4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  <w:b/>
              </w:rPr>
              <w:t>TOPIC</w:t>
            </w:r>
            <w:r w:rsidRPr="001730D4">
              <w:rPr>
                <w:rFonts w:asciiTheme="majorHAnsi" w:hAnsiTheme="majorHAnsi" w:cstheme="majorHAnsi"/>
              </w:rPr>
              <w:t xml:space="preserve">: </w:t>
            </w:r>
            <w:r w:rsidR="00645131" w:rsidRPr="001730D4">
              <w:rPr>
                <w:rFonts w:asciiTheme="majorHAnsi" w:hAnsiTheme="majorHAnsi" w:cstheme="majorHAnsi"/>
              </w:rPr>
              <w:t>Australian Food Industry</w:t>
            </w:r>
          </w:p>
        </w:tc>
        <w:tc>
          <w:tcPr>
            <w:tcW w:w="3543" w:type="dxa"/>
          </w:tcPr>
          <w:p w14:paraId="4109DD1D" w14:textId="77777777" w:rsidR="00503770" w:rsidRPr="001730D4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MARKS:</w:t>
            </w:r>
            <w:r w:rsidRPr="001730D4">
              <w:rPr>
                <w:rFonts w:asciiTheme="majorHAnsi" w:hAnsiTheme="majorHAnsi" w:cstheme="majorHAnsi"/>
              </w:rPr>
              <w:tab/>
              <w:t>/</w:t>
            </w:r>
            <w:r w:rsidR="00B74397">
              <w:rPr>
                <w:rFonts w:asciiTheme="majorHAnsi" w:hAnsiTheme="majorHAnsi" w:cstheme="majorHAnsi"/>
              </w:rPr>
              <w:t>3</w:t>
            </w:r>
            <w:r w:rsidR="00645131" w:rsidRPr="001730D4">
              <w:rPr>
                <w:rFonts w:asciiTheme="majorHAnsi" w:hAnsiTheme="majorHAnsi" w:cstheme="majorHAnsi"/>
              </w:rPr>
              <w:t>0</w:t>
            </w:r>
            <w:r w:rsidRPr="001730D4">
              <w:rPr>
                <w:rFonts w:asciiTheme="majorHAnsi" w:hAnsiTheme="majorHAnsi" w:cstheme="majorHAnsi"/>
              </w:rPr>
              <w:tab/>
            </w:r>
          </w:p>
        </w:tc>
      </w:tr>
      <w:tr w:rsidR="00503770" w:rsidRPr="001730D4" w14:paraId="4A0C6F36" w14:textId="77777777" w:rsidTr="1BA48C1B">
        <w:trPr>
          <w:trHeight w:val="615"/>
        </w:trPr>
        <w:tc>
          <w:tcPr>
            <w:tcW w:w="7239" w:type="dxa"/>
          </w:tcPr>
          <w:p w14:paraId="64658338" w14:textId="77777777" w:rsidR="00CB1468" w:rsidRPr="001730D4" w:rsidRDefault="00503770" w:rsidP="00A51FF3">
            <w:pPr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  <w:b/>
              </w:rPr>
              <w:t>SUBMISSION REQUIREMENTS:</w:t>
            </w:r>
            <w:r w:rsidRPr="001730D4">
              <w:rPr>
                <w:rFonts w:asciiTheme="majorHAnsi" w:hAnsiTheme="majorHAnsi" w:cstheme="majorHAnsi"/>
              </w:rPr>
              <w:t xml:space="preserve"> </w:t>
            </w:r>
          </w:p>
          <w:p w14:paraId="5AB56931" w14:textId="4970B168" w:rsidR="00CB1468" w:rsidRPr="001730D4" w:rsidRDefault="00100346" w:rsidP="53A0F4EC">
            <w:pPr>
              <w:rPr>
                <w:rFonts w:asciiTheme="majorHAnsi" w:hAnsiTheme="majorHAnsi" w:cstheme="majorBidi"/>
              </w:rPr>
            </w:pPr>
            <w:r w:rsidRPr="1BA48C1B">
              <w:rPr>
                <w:rFonts w:asciiTheme="majorHAnsi" w:hAnsiTheme="majorHAnsi" w:cstheme="majorBidi"/>
              </w:rPr>
              <w:t>To CANVAS on T</w:t>
            </w:r>
            <w:r w:rsidR="001D7E0C">
              <w:rPr>
                <w:rFonts w:asciiTheme="majorHAnsi" w:hAnsiTheme="majorHAnsi" w:cstheme="majorBidi"/>
              </w:rPr>
              <w:t>uesday 27</w:t>
            </w:r>
            <w:r w:rsidR="001D7E0C" w:rsidRPr="001D7E0C">
              <w:rPr>
                <w:rFonts w:asciiTheme="majorHAnsi" w:hAnsiTheme="majorHAnsi" w:cstheme="majorBidi"/>
                <w:vertAlign w:val="superscript"/>
              </w:rPr>
              <w:t>th</w:t>
            </w:r>
            <w:r w:rsidR="001D7E0C">
              <w:rPr>
                <w:rFonts w:asciiTheme="majorHAnsi" w:hAnsiTheme="majorHAnsi" w:cstheme="majorBidi"/>
              </w:rPr>
              <w:t xml:space="preserve"> February 2024, Week 5. </w:t>
            </w:r>
          </w:p>
        </w:tc>
        <w:tc>
          <w:tcPr>
            <w:tcW w:w="3543" w:type="dxa"/>
          </w:tcPr>
          <w:p w14:paraId="57565C48" w14:textId="229EB098" w:rsidR="00503770" w:rsidRPr="001730D4" w:rsidRDefault="00503770" w:rsidP="53A0F4EC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53A0F4EC">
              <w:rPr>
                <w:rFonts w:asciiTheme="majorHAnsi" w:hAnsiTheme="majorHAnsi" w:cstheme="majorBidi"/>
                <w:b/>
                <w:bCs/>
              </w:rPr>
              <w:t xml:space="preserve">WEIGHTING: </w:t>
            </w:r>
            <w:r>
              <w:tab/>
            </w:r>
            <w:r>
              <w:tab/>
            </w:r>
            <w:r w:rsidR="00505B79">
              <w:t>25</w:t>
            </w:r>
            <w:r w:rsidRPr="53A0F4EC">
              <w:rPr>
                <w:rFonts w:asciiTheme="majorHAnsi" w:hAnsiTheme="majorHAnsi" w:cstheme="majorBidi"/>
              </w:rPr>
              <w:t xml:space="preserve">% </w:t>
            </w:r>
          </w:p>
        </w:tc>
      </w:tr>
      <w:tr w:rsidR="00100346" w:rsidRPr="001730D4" w14:paraId="15845F86" w14:textId="77777777" w:rsidTr="1BA48C1B">
        <w:trPr>
          <w:trHeight w:val="1628"/>
        </w:trPr>
        <w:tc>
          <w:tcPr>
            <w:tcW w:w="10783" w:type="dxa"/>
            <w:gridSpan w:val="2"/>
          </w:tcPr>
          <w:p w14:paraId="1DE03EA3" w14:textId="77777777" w:rsidR="00100346" w:rsidRPr="001730D4" w:rsidRDefault="00100346" w:rsidP="00100346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OUTCOMES TO BE ASSESSED:</w:t>
            </w:r>
          </w:p>
          <w:tbl>
            <w:tblPr>
              <w:tblW w:w="987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72"/>
            </w:tblGrid>
            <w:tr w:rsidR="00100346" w:rsidRPr="001730D4" w14:paraId="76AC93D7" w14:textId="77777777" w:rsidTr="00CD4C91">
              <w:trPr>
                <w:trHeight w:val="500"/>
              </w:trPr>
              <w:tc>
                <w:tcPr>
                  <w:tcW w:w="0" w:type="auto"/>
                </w:tcPr>
                <w:p w14:paraId="5C5D3993" w14:textId="77777777" w:rsidR="00100346" w:rsidRPr="001730D4" w:rsidRDefault="00100346" w:rsidP="001003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 w:rsidRPr="001730D4">
                    <w:rPr>
                      <w:rFonts w:asciiTheme="majorHAnsi" w:hAnsiTheme="majorHAnsi" w:cstheme="majorHAnsi"/>
                      <w:b/>
                    </w:rPr>
                    <w:t>H1.</w:t>
                  </w:r>
                  <w:r w:rsidR="00CF35AF" w:rsidRPr="001730D4">
                    <w:rPr>
                      <w:rFonts w:asciiTheme="majorHAnsi" w:hAnsiTheme="majorHAnsi" w:cstheme="majorHAnsi"/>
                      <w:b/>
                    </w:rPr>
                    <w:t>2</w:t>
                  </w:r>
                  <w:r w:rsidR="00CF35AF" w:rsidRPr="001730D4">
                    <w:rPr>
                      <w:rFonts w:asciiTheme="majorHAnsi" w:hAnsiTheme="majorHAnsi" w:cstheme="majorHAnsi"/>
                    </w:rPr>
                    <w:t xml:space="preserve"> -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1730D4">
                    <w:rPr>
                      <w:rFonts w:asciiTheme="majorHAnsi" w:hAnsiTheme="majorHAnsi" w:cstheme="majorHAnsi"/>
                      <w:b/>
                    </w:rPr>
                    <w:t>Examine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the nature and extent of the Australian food </w:t>
                  </w:r>
                  <w:proofErr w:type="gramStart"/>
                  <w:r w:rsidRPr="001730D4">
                    <w:rPr>
                      <w:rFonts w:asciiTheme="majorHAnsi" w:hAnsiTheme="majorHAnsi" w:cstheme="majorHAnsi"/>
                    </w:rPr>
                    <w:t>industry</w:t>
                  </w:r>
                  <w:proofErr w:type="gramEnd"/>
                </w:p>
                <w:p w14:paraId="4E86E838" w14:textId="77777777" w:rsidR="00100346" w:rsidRPr="001730D4" w:rsidRDefault="00100346" w:rsidP="001730D4">
                  <w:pPr>
                    <w:autoSpaceDE w:val="0"/>
                    <w:autoSpaceDN w:val="0"/>
                    <w:adjustRightInd w:val="0"/>
                    <w:ind w:left="776" w:hanging="776"/>
                    <w:rPr>
                      <w:rFonts w:asciiTheme="majorHAnsi" w:hAnsiTheme="majorHAnsi" w:cstheme="majorHAnsi"/>
                    </w:rPr>
                  </w:pPr>
                  <w:r w:rsidRPr="001730D4">
                    <w:rPr>
                      <w:rFonts w:asciiTheme="majorHAnsi" w:hAnsiTheme="majorHAnsi" w:cstheme="majorHAnsi"/>
                      <w:b/>
                    </w:rPr>
                    <w:t>H1.4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- </w:t>
                  </w:r>
                  <w:r w:rsidRPr="001730D4">
                    <w:rPr>
                      <w:rFonts w:asciiTheme="majorHAnsi" w:hAnsiTheme="majorHAnsi" w:cstheme="majorHAnsi"/>
                      <w:b/>
                    </w:rPr>
                    <w:t>Evaluates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the impact of the operation of an organisation within the Australian food industry on the individual, society and </w:t>
                  </w:r>
                  <w:proofErr w:type="gramStart"/>
                  <w:r w:rsidRPr="001730D4">
                    <w:rPr>
                      <w:rFonts w:asciiTheme="majorHAnsi" w:hAnsiTheme="majorHAnsi" w:cstheme="majorHAnsi"/>
                    </w:rPr>
                    <w:t>environment</w:t>
                  </w:r>
                  <w:proofErr w:type="gramEnd"/>
                  <w:r w:rsidRPr="001730D4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74AAC123" w14:textId="77777777" w:rsidR="00100346" w:rsidRPr="001730D4" w:rsidRDefault="00100346" w:rsidP="001003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 w:rsidRPr="001730D4">
                    <w:rPr>
                      <w:rFonts w:asciiTheme="majorHAnsi" w:hAnsiTheme="majorHAnsi" w:cstheme="majorHAnsi"/>
                      <w:b/>
                    </w:rPr>
                    <w:t>H3.1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- </w:t>
                  </w:r>
                  <w:r w:rsidRPr="001730D4">
                    <w:rPr>
                      <w:rFonts w:asciiTheme="majorHAnsi" w:hAnsiTheme="majorHAnsi" w:cstheme="majorHAnsi"/>
                      <w:b/>
                    </w:rPr>
                    <w:t>Investigates</w:t>
                  </w:r>
                  <w:r w:rsidRPr="001730D4">
                    <w:rPr>
                      <w:rFonts w:asciiTheme="majorHAnsi" w:hAnsiTheme="majorHAnsi" w:cstheme="majorHAnsi"/>
                    </w:rPr>
                    <w:t xml:space="preserve"> operations of one organisation within the Australian food industry </w:t>
                  </w:r>
                </w:p>
              </w:tc>
            </w:tr>
          </w:tbl>
          <w:p w14:paraId="6A05A809" w14:textId="77777777" w:rsidR="00100346" w:rsidRPr="001730D4" w:rsidRDefault="00100346" w:rsidP="0010034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0346" w:rsidRPr="001730D4" w14:paraId="56EDA7AE" w14:textId="77777777" w:rsidTr="1BA48C1B">
        <w:trPr>
          <w:trHeight w:val="645"/>
        </w:trPr>
        <w:tc>
          <w:tcPr>
            <w:tcW w:w="10783" w:type="dxa"/>
            <w:gridSpan w:val="2"/>
            <w:tcBorders>
              <w:bottom w:val="thickThinMediumGap" w:sz="24" w:space="0" w:color="auto"/>
            </w:tcBorders>
          </w:tcPr>
          <w:p w14:paraId="76B98CD2" w14:textId="77777777" w:rsidR="00100346" w:rsidRPr="001730D4" w:rsidRDefault="00100346" w:rsidP="00100346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 xml:space="preserve">DIRECTIONAL VERBS: </w:t>
            </w:r>
          </w:p>
          <w:p w14:paraId="05F82CB3" w14:textId="77777777" w:rsidR="00100346" w:rsidRPr="001730D4" w:rsidRDefault="00100346" w:rsidP="001730D4">
            <w:pPr>
              <w:rPr>
                <w:rFonts w:asciiTheme="majorHAnsi" w:eastAsia="Times New Roman" w:hAnsiTheme="majorHAnsi" w:cstheme="majorHAnsi"/>
                <w:lang w:eastAsia="en-AU"/>
              </w:rPr>
            </w:pPr>
            <w:r w:rsidRPr="001730D4">
              <w:rPr>
                <w:rFonts w:asciiTheme="majorHAnsi" w:hAnsiTheme="majorHAnsi" w:cstheme="majorHAnsi"/>
                <w:b/>
              </w:rPr>
              <w:t>Examine-</w:t>
            </w:r>
            <w:r w:rsidRPr="001730D4">
              <w:rPr>
                <w:rFonts w:asciiTheme="majorHAnsi" w:eastAsia="Times New Roman" w:hAnsiTheme="majorHAnsi" w:cstheme="majorHAnsi"/>
                <w:lang w:eastAsia="en-AU"/>
              </w:rPr>
              <w:t xml:space="preserve"> Inquire into</w:t>
            </w:r>
          </w:p>
          <w:p w14:paraId="6BF7E3E7" w14:textId="77777777" w:rsidR="00100346" w:rsidRPr="001730D4" w:rsidRDefault="00100346" w:rsidP="001730D4">
            <w:pPr>
              <w:rPr>
                <w:rFonts w:asciiTheme="majorHAnsi" w:eastAsia="Times New Roman" w:hAnsiTheme="majorHAnsi" w:cstheme="majorHAnsi"/>
                <w:lang w:eastAsia="en-AU"/>
              </w:rPr>
            </w:pPr>
            <w:r w:rsidRPr="001730D4">
              <w:rPr>
                <w:rFonts w:asciiTheme="majorHAnsi" w:eastAsia="Times New Roman" w:hAnsiTheme="majorHAnsi" w:cstheme="majorHAnsi"/>
                <w:b/>
                <w:bCs/>
                <w:lang w:eastAsia="en-AU"/>
              </w:rPr>
              <w:t xml:space="preserve">Evaluate - </w:t>
            </w:r>
            <w:r w:rsidRPr="001730D4">
              <w:rPr>
                <w:rFonts w:asciiTheme="majorHAnsi" w:eastAsia="Times New Roman" w:hAnsiTheme="majorHAnsi" w:cstheme="majorHAnsi"/>
                <w:lang w:eastAsia="en-AU"/>
              </w:rPr>
              <w:t>Make a judgement based on criteria; determine the value of</w:t>
            </w:r>
          </w:p>
          <w:p w14:paraId="6FF225FA" w14:textId="77777777" w:rsidR="00100346" w:rsidRPr="001730D4" w:rsidRDefault="00100346" w:rsidP="00100346">
            <w:pPr>
              <w:rPr>
                <w:rFonts w:asciiTheme="majorHAnsi" w:eastAsia="Times New Roman" w:hAnsiTheme="majorHAnsi" w:cstheme="majorHAnsi"/>
                <w:lang w:eastAsia="en-AU"/>
              </w:rPr>
            </w:pPr>
            <w:r w:rsidRPr="001730D4">
              <w:rPr>
                <w:rFonts w:asciiTheme="majorHAnsi" w:eastAsia="Times New Roman" w:hAnsiTheme="majorHAnsi" w:cstheme="majorHAnsi"/>
                <w:b/>
                <w:bCs/>
                <w:lang w:eastAsia="en-AU"/>
              </w:rPr>
              <w:t xml:space="preserve">Investigate - </w:t>
            </w:r>
            <w:r w:rsidRPr="001730D4">
              <w:rPr>
                <w:rFonts w:asciiTheme="majorHAnsi" w:eastAsia="Times New Roman" w:hAnsiTheme="majorHAnsi" w:cstheme="majorHAnsi"/>
                <w:lang w:eastAsia="en-AU"/>
              </w:rPr>
              <w:t>Plan, inquire into and draw conclusions about</w:t>
            </w:r>
          </w:p>
          <w:p w14:paraId="5A39BBE3" w14:textId="77777777" w:rsidR="001730D4" w:rsidRPr="001730D4" w:rsidRDefault="001730D4" w:rsidP="00100346">
            <w:pPr>
              <w:rPr>
                <w:rFonts w:asciiTheme="majorHAnsi" w:eastAsia="Times New Roman" w:hAnsiTheme="majorHAnsi" w:cstheme="majorHAnsi"/>
                <w:lang w:eastAsia="en-AU"/>
              </w:rPr>
            </w:pPr>
          </w:p>
        </w:tc>
      </w:tr>
      <w:tr w:rsidR="00100346" w:rsidRPr="001730D4" w14:paraId="7B3E8C28" w14:textId="77777777" w:rsidTr="1BA48C1B">
        <w:trPr>
          <w:trHeight w:val="27"/>
        </w:trPr>
        <w:tc>
          <w:tcPr>
            <w:tcW w:w="10783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00AF0CC" w14:textId="77777777" w:rsidR="00100346" w:rsidRPr="001730D4" w:rsidRDefault="00100346" w:rsidP="00100346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1C8F396" w14:textId="77777777" w:rsidR="00100346" w:rsidRPr="001730D4" w:rsidRDefault="00100346" w:rsidP="00100346">
            <w:pPr>
              <w:rPr>
                <w:rFonts w:asciiTheme="majorHAnsi" w:hAnsiTheme="majorHAnsi" w:cstheme="majorHAnsi"/>
                <w:b/>
              </w:rPr>
            </w:pPr>
          </w:p>
          <w:p w14:paraId="1308E610" w14:textId="77777777" w:rsidR="00CD4C91" w:rsidRPr="001730D4" w:rsidRDefault="00CD4C91" w:rsidP="00100346">
            <w:pPr>
              <w:autoSpaceDE w:val="0"/>
              <w:autoSpaceDN w:val="0"/>
              <w:adjustRightInd w:val="0"/>
              <w:spacing w:line="276" w:lineRule="auto"/>
              <w:ind w:left="-75"/>
              <w:jc w:val="both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</w:rPr>
              <w:t xml:space="preserve"> There are two parts to this task. Both parts need to be completed and submitted for marking.</w:t>
            </w:r>
          </w:p>
          <w:p w14:paraId="32B64AF9" w14:textId="77777777" w:rsidR="00ED5F4A" w:rsidRPr="001730D4" w:rsidRDefault="00CD4C91" w:rsidP="00100346">
            <w:pPr>
              <w:autoSpaceDE w:val="0"/>
              <w:autoSpaceDN w:val="0"/>
              <w:adjustRightInd w:val="0"/>
              <w:spacing w:line="276" w:lineRule="auto"/>
              <w:ind w:left="-75"/>
              <w:jc w:val="both"/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 xml:space="preserve"> </w:t>
            </w:r>
            <w:r w:rsidR="00ED5F4A" w:rsidRPr="001730D4">
              <w:rPr>
                <w:rFonts w:asciiTheme="majorHAnsi" w:hAnsiTheme="majorHAnsi" w:cstheme="majorHAnsi"/>
                <w:b/>
              </w:rPr>
              <w:t>PART A:</w:t>
            </w:r>
          </w:p>
          <w:p w14:paraId="66884DA1" w14:textId="77777777" w:rsidR="00CD4C91" w:rsidRPr="001730D4" w:rsidRDefault="00ED5F4A" w:rsidP="00ED5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</w:rPr>
              <w:t xml:space="preserve">Create a diagram </w:t>
            </w:r>
            <w:r w:rsidR="00CD4C91" w:rsidRPr="001730D4">
              <w:rPr>
                <w:rFonts w:asciiTheme="majorHAnsi" w:hAnsiTheme="majorHAnsi" w:cstheme="majorHAnsi"/>
              </w:rPr>
              <w:t xml:space="preserve">about the agri-food chain </w:t>
            </w:r>
            <w:r w:rsidRPr="001730D4">
              <w:rPr>
                <w:rFonts w:asciiTheme="majorHAnsi" w:hAnsiTheme="majorHAnsi" w:cstheme="majorHAnsi"/>
              </w:rPr>
              <w:t>which</w:t>
            </w:r>
            <w:r w:rsidRPr="001730D4">
              <w:rPr>
                <w:rFonts w:asciiTheme="majorHAnsi" w:hAnsiTheme="majorHAnsi" w:cstheme="majorHAnsi"/>
                <w:b/>
              </w:rPr>
              <w:t xml:space="preserve"> e</w:t>
            </w:r>
            <w:r w:rsidR="00100346" w:rsidRPr="001730D4">
              <w:rPr>
                <w:rFonts w:asciiTheme="majorHAnsi" w:hAnsiTheme="majorHAnsi" w:cstheme="majorHAnsi"/>
                <w:b/>
              </w:rPr>
              <w:t>xamine</w:t>
            </w:r>
            <w:r w:rsidRPr="001730D4">
              <w:rPr>
                <w:rFonts w:asciiTheme="majorHAnsi" w:hAnsiTheme="majorHAnsi" w:cstheme="majorHAnsi"/>
                <w:b/>
              </w:rPr>
              <w:t>s</w:t>
            </w:r>
            <w:r w:rsidR="00100346" w:rsidRPr="001730D4">
              <w:rPr>
                <w:rFonts w:asciiTheme="majorHAnsi" w:hAnsiTheme="majorHAnsi" w:cstheme="majorHAnsi"/>
                <w:b/>
              </w:rPr>
              <w:t xml:space="preserve"> </w:t>
            </w:r>
            <w:r w:rsidR="00100346" w:rsidRPr="001730D4">
              <w:rPr>
                <w:rFonts w:asciiTheme="majorHAnsi" w:hAnsiTheme="majorHAnsi" w:cstheme="majorHAnsi"/>
              </w:rPr>
              <w:t>the nature and extent of the Australian Food Industry</w:t>
            </w:r>
            <w:r w:rsidR="00CD4C91" w:rsidRPr="001730D4">
              <w:rPr>
                <w:rFonts w:asciiTheme="majorHAnsi" w:hAnsiTheme="majorHAnsi" w:cstheme="majorHAnsi"/>
              </w:rPr>
              <w:t>.</w:t>
            </w:r>
            <w:r w:rsidR="00100346" w:rsidRPr="001730D4">
              <w:rPr>
                <w:rFonts w:asciiTheme="majorHAnsi" w:hAnsiTheme="majorHAnsi" w:cstheme="majorHAnsi"/>
              </w:rPr>
              <w:t xml:space="preserve"> </w:t>
            </w:r>
            <w:r w:rsidRPr="001730D4">
              <w:rPr>
                <w:rFonts w:asciiTheme="majorHAnsi" w:hAnsiTheme="majorHAnsi" w:cstheme="majorHAnsi"/>
              </w:rPr>
              <w:t xml:space="preserve">       </w:t>
            </w:r>
          </w:p>
          <w:p w14:paraId="146E1E87" w14:textId="77777777" w:rsidR="00100346" w:rsidRPr="001730D4" w:rsidRDefault="00ED5F4A" w:rsidP="00CD4C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</w:rPr>
              <w:t xml:space="preserve"> </w:t>
            </w:r>
            <w:r w:rsidRPr="001730D4">
              <w:rPr>
                <w:rFonts w:asciiTheme="majorHAnsi" w:hAnsiTheme="majorHAnsi" w:cstheme="majorHAnsi"/>
                <w:b/>
              </w:rPr>
              <w:t>/10</w:t>
            </w:r>
          </w:p>
          <w:p w14:paraId="4CA7627E" w14:textId="77777777" w:rsidR="00ED5F4A" w:rsidRPr="001730D4" w:rsidRDefault="00ED5F4A" w:rsidP="00ED5F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PART B</w:t>
            </w:r>
          </w:p>
          <w:p w14:paraId="45F7F8DD" w14:textId="01605839" w:rsidR="00CD4C91" w:rsidRPr="001730D4" w:rsidRDefault="00CD4C91" w:rsidP="53A0F4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53A0F4EC">
              <w:rPr>
                <w:rFonts w:asciiTheme="majorHAnsi" w:hAnsiTheme="majorHAnsi" w:cstheme="majorBidi"/>
              </w:rPr>
              <w:t>Write a report which includes an</w:t>
            </w:r>
            <w:r w:rsidRPr="53A0F4EC">
              <w:rPr>
                <w:rFonts w:asciiTheme="majorHAnsi" w:hAnsiTheme="majorHAnsi" w:cstheme="majorBidi"/>
                <w:b/>
                <w:bCs/>
              </w:rPr>
              <w:t xml:space="preserve"> i</w:t>
            </w:r>
            <w:r w:rsidR="00100346" w:rsidRPr="53A0F4EC">
              <w:rPr>
                <w:rFonts w:asciiTheme="majorHAnsi" w:hAnsiTheme="majorHAnsi" w:cstheme="majorBidi"/>
                <w:b/>
                <w:bCs/>
              </w:rPr>
              <w:t>nvestigat</w:t>
            </w:r>
            <w:r w:rsidRPr="53A0F4EC">
              <w:rPr>
                <w:rFonts w:asciiTheme="majorHAnsi" w:hAnsiTheme="majorHAnsi" w:cstheme="majorBidi"/>
                <w:b/>
                <w:bCs/>
              </w:rPr>
              <w:t>ion</w:t>
            </w:r>
            <w:r w:rsidR="00100346" w:rsidRPr="53A0F4EC">
              <w:rPr>
                <w:rFonts w:asciiTheme="majorHAnsi" w:hAnsiTheme="majorHAnsi" w:cstheme="majorBidi"/>
              </w:rPr>
              <w:t xml:space="preserve"> </w:t>
            </w:r>
            <w:r w:rsidRPr="53A0F4EC">
              <w:rPr>
                <w:rFonts w:asciiTheme="majorHAnsi" w:hAnsiTheme="majorHAnsi" w:cstheme="majorBidi"/>
              </w:rPr>
              <w:t xml:space="preserve">of </w:t>
            </w:r>
            <w:r w:rsidR="00100346" w:rsidRPr="53A0F4EC">
              <w:rPr>
                <w:rFonts w:asciiTheme="majorHAnsi" w:hAnsiTheme="majorHAnsi" w:cstheme="majorBidi"/>
              </w:rPr>
              <w:t>an Australian owned food business/organisation from one sector of the Australian Food Industry.</w:t>
            </w:r>
            <w:r w:rsidRPr="53A0F4EC">
              <w:rPr>
                <w:rFonts w:asciiTheme="majorHAnsi" w:hAnsiTheme="majorHAnsi" w:cstheme="majorBidi"/>
              </w:rPr>
              <w:t xml:space="preserve"> In your response you should </w:t>
            </w:r>
            <w:r w:rsidRPr="53A0F4EC">
              <w:rPr>
                <w:rFonts w:asciiTheme="majorHAnsi" w:hAnsiTheme="majorHAnsi" w:cstheme="majorBidi"/>
                <w:b/>
                <w:bCs/>
              </w:rPr>
              <w:t>e</w:t>
            </w:r>
            <w:r w:rsidR="00100346" w:rsidRPr="53A0F4EC">
              <w:rPr>
                <w:rFonts w:asciiTheme="majorHAnsi" w:hAnsiTheme="majorHAnsi" w:cstheme="majorBidi"/>
                <w:b/>
                <w:bCs/>
              </w:rPr>
              <w:t>valuate</w:t>
            </w:r>
            <w:r w:rsidR="00100346" w:rsidRPr="53A0F4EC">
              <w:rPr>
                <w:rFonts w:asciiTheme="majorHAnsi" w:hAnsiTheme="majorHAnsi" w:cstheme="majorBidi"/>
              </w:rPr>
              <w:t xml:space="preserve"> the impact of the organisation’s</w:t>
            </w:r>
            <w:r w:rsidR="56278AE5" w:rsidRPr="53A0F4EC">
              <w:rPr>
                <w:rFonts w:asciiTheme="majorHAnsi" w:hAnsiTheme="majorHAnsi" w:cstheme="majorBidi"/>
              </w:rPr>
              <w:t xml:space="preserve"> </w:t>
            </w:r>
            <w:r w:rsidR="00100346" w:rsidRPr="53A0F4EC">
              <w:rPr>
                <w:rFonts w:asciiTheme="majorHAnsi" w:hAnsiTheme="majorHAnsi" w:cstheme="majorBidi"/>
              </w:rPr>
              <w:t xml:space="preserve">operations on individuals, </w:t>
            </w:r>
            <w:proofErr w:type="gramStart"/>
            <w:r w:rsidR="00100346" w:rsidRPr="53A0F4EC">
              <w:rPr>
                <w:rFonts w:asciiTheme="majorHAnsi" w:hAnsiTheme="majorHAnsi" w:cstheme="majorBidi"/>
              </w:rPr>
              <w:t>society</w:t>
            </w:r>
            <w:proofErr w:type="gramEnd"/>
            <w:r w:rsidR="00100346" w:rsidRPr="53A0F4EC">
              <w:rPr>
                <w:rFonts w:asciiTheme="majorHAnsi" w:hAnsiTheme="majorHAnsi" w:cstheme="majorBidi"/>
              </w:rPr>
              <w:t xml:space="preserve"> and the environment. </w:t>
            </w:r>
            <w:r w:rsidR="00ED5F4A" w:rsidRPr="53A0F4EC">
              <w:rPr>
                <w:rFonts w:asciiTheme="majorHAnsi" w:hAnsiTheme="majorHAnsi" w:cstheme="majorBidi"/>
              </w:rPr>
              <w:t xml:space="preserve">  </w:t>
            </w:r>
            <w:r w:rsidRPr="53A0F4EC">
              <w:rPr>
                <w:rFonts w:asciiTheme="majorHAnsi" w:hAnsiTheme="majorHAnsi" w:cstheme="majorBidi"/>
              </w:rPr>
              <w:t xml:space="preserve">                                                                                </w:t>
            </w:r>
          </w:p>
          <w:p w14:paraId="479E84D6" w14:textId="77777777" w:rsidR="00291E3C" w:rsidRPr="001730D4" w:rsidRDefault="00CD4C91" w:rsidP="001730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</w:rPr>
              <w:t xml:space="preserve"> </w:t>
            </w:r>
            <w:r w:rsidR="00ED5F4A" w:rsidRPr="001730D4">
              <w:rPr>
                <w:rFonts w:asciiTheme="majorHAnsi" w:hAnsiTheme="majorHAnsi" w:cstheme="majorHAnsi"/>
                <w:b/>
              </w:rPr>
              <w:t>/20</w:t>
            </w:r>
          </w:p>
          <w:p w14:paraId="72A3D3EC" w14:textId="77777777" w:rsidR="00100346" w:rsidRPr="001730D4" w:rsidRDefault="00100346" w:rsidP="0010034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730D4" w:rsidRPr="001730D4" w14:paraId="0C2F7FD0" w14:textId="77777777" w:rsidTr="1BA48C1B">
        <w:trPr>
          <w:trHeight w:val="27"/>
        </w:trPr>
        <w:tc>
          <w:tcPr>
            <w:tcW w:w="10783" w:type="dxa"/>
            <w:gridSpan w:val="2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AB1" w14:textId="77777777" w:rsidR="001730D4" w:rsidRPr="001730D4" w:rsidRDefault="001730D4" w:rsidP="001730D4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0D0B940D" w14:textId="77777777" w:rsidR="001730D4" w:rsidRPr="001730D4" w:rsidRDefault="001730D4" w:rsidP="001730D4">
            <w:pPr>
              <w:rPr>
                <w:rFonts w:asciiTheme="majorHAnsi" w:hAnsiTheme="majorHAnsi" w:cstheme="majorHAnsi"/>
                <w:b/>
              </w:rPr>
            </w:pPr>
          </w:p>
          <w:p w14:paraId="0E869583" w14:textId="77777777" w:rsidR="001730D4" w:rsidRPr="001730D4" w:rsidRDefault="001730D4" w:rsidP="001730D4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</w:rPr>
              <w:t xml:space="preserve">In </w:t>
            </w:r>
            <w:r w:rsidRPr="001730D4">
              <w:rPr>
                <w:rFonts w:asciiTheme="majorHAnsi" w:hAnsiTheme="majorHAnsi" w:cstheme="majorHAnsi"/>
                <w:b/>
              </w:rPr>
              <w:t>PART A</w:t>
            </w:r>
            <w:r w:rsidRPr="001730D4">
              <w:rPr>
                <w:rFonts w:asciiTheme="majorHAnsi" w:hAnsiTheme="majorHAnsi" w:cstheme="majorHAnsi"/>
              </w:rPr>
              <w:t xml:space="preserve"> you need to create a diagram</w:t>
            </w:r>
            <w:r w:rsidRPr="001730D4">
              <w:rPr>
                <w:rFonts w:asciiTheme="majorHAnsi" w:hAnsiTheme="majorHAnsi" w:cstheme="majorHAnsi"/>
                <w:b/>
              </w:rPr>
              <w:t xml:space="preserve"> </w:t>
            </w:r>
            <w:r w:rsidRPr="001730D4">
              <w:rPr>
                <w:rFonts w:asciiTheme="majorHAnsi" w:hAnsiTheme="majorHAnsi" w:cstheme="majorHAnsi"/>
              </w:rPr>
              <w:t xml:space="preserve">with examples of types of business organisations from each sector within the agri-food chain, including images which represent each of the sectors studied in class. Examples include agriculture and fisheries, etc. </w:t>
            </w:r>
          </w:p>
          <w:p w14:paraId="0E27B00A" w14:textId="77777777" w:rsidR="001730D4" w:rsidRPr="001730D4" w:rsidRDefault="001730D4" w:rsidP="001730D4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F68D19A" w14:textId="77777777" w:rsidR="001730D4" w:rsidRPr="001730D4" w:rsidRDefault="001730D4" w:rsidP="001730D4">
            <w:pPr>
              <w:pStyle w:val="BasicParagraph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</w:rPr>
              <w:t xml:space="preserve">In </w:t>
            </w:r>
            <w:r w:rsidRPr="001730D4">
              <w:rPr>
                <w:rFonts w:asciiTheme="majorHAnsi" w:hAnsiTheme="majorHAnsi" w:cstheme="majorHAnsi"/>
                <w:b/>
              </w:rPr>
              <w:t xml:space="preserve">Part B </w:t>
            </w:r>
            <w:r w:rsidRPr="001730D4">
              <w:rPr>
                <w:rFonts w:asciiTheme="majorHAnsi" w:hAnsiTheme="majorHAnsi" w:cstheme="majorHAnsi"/>
              </w:rPr>
              <w:t>you need to choose one</w:t>
            </w:r>
            <w:r w:rsidRPr="001730D4">
              <w:rPr>
                <w:rFonts w:asciiTheme="majorHAnsi" w:hAnsiTheme="majorHAnsi" w:cstheme="majorHAnsi"/>
                <w:b/>
              </w:rPr>
              <w:t xml:space="preserve"> </w:t>
            </w:r>
            <w:r w:rsidRPr="001730D4">
              <w:rPr>
                <w:rFonts w:asciiTheme="majorHAnsi" w:hAnsiTheme="majorHAnsi" w:cstheme="majorHAnsi"/>
              </w:rPr>
              <w:t xml:space="preserve">Australian owned food business/organisation from one of the sectors outlined in Part A. You need to provide detailed information about that business including things like the size of the company, the services and/or products it provides, quality assurance measures, etc. You are then required to </w:t>
            </w:r>
            <w:r w:rsidRPr="001730D4">
              <w:rPr>
                <w:rFonts w:asciiTheme="majorHAnsi" w:hAnsiTheme="majorHAnsi" w:cstheme="majorHAnsi"/>
                <w:b/>
              </w:rPr>
              <w:t>evaluate</w:t>
            </w:r>
            <w:r w:rsidRPr="001730D4">
              <w:rPr>
                <w:rFonts w:asciiTheme="majorHAnsi" w:hAnsiTheme="majorHAnsi" w:cstheme="majorHAnsi"/>
              </w:rPr>
              <w:t xml:space="preserve"> the impact that this organisation has on individuals, </w:t>
            </w:r>
            <w:proofErr w:type="gramStart"/>
            <w:r w:rsidRPr="001730D4">
              <w:rPr>
                <w:rFonts w:asciiTheme="majorHAnsi" w:hAnsiTheme="majorHAnsi" w:cstheme="majorHAnsi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</w:rPr>
              <w:t xml:space="preserve"> and the environment. </w:t>
            </w:r>
          </w:p>
          <w:p w14:paraId="743D479D" w14:textId="77777777" w:rsidR="001730D4" w:rsidRPr="001730D4" w:rsidRDefault="001730D4" w:rsidP="001730D4">
            <w:pPr>
              <w:pStyle w:val="BasicParagraph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1730D4">
              <w:rPr>
                <w:rFonts w:asciiTheme="majorHAnsi" w:hAnsiTheme="majorHAnsi" w:cstheme="majorHAnsi"/>
              </w:rPr>
              <w:t>An ALARM scaffold has been provided to help you answer this section in its entirety.</w:t>
            </w:r>
          </w:p>
        </w:tc>
      </w:tr>
    </w:tbl>
    <w:p w14:paraId="60061E4C" w14:textId="77777777" w:rsidR="00C57BB5" w:rsidRPr="001730D4" w:rsidRDefault="00C57BB5" w:rsidP="000716D4">
      <w:pPr>
        <w:pStyle w:val="BasicParagraph"/>
        <w:rPr>
          <w:rFonts w:asciiTheme="majorHAnsi" w:hAnsiTheme="majorHAnsi" w:cstheme="majorHAnsi"/>
          <w:color w:val="0070C0"/>
          <w:sz w:val="16"/>
          <w:szCs w:val="16"/>
        </w:rPr>
      </w:pPr>
    </w:p>
    <w:p w14:paraId="44EAFD9C" w14:textId="22D6D13C" w:rsidR="001730D4" w:rsidRPr="001730D4" w:rsidRDefault="001730D4">
      <w:pPr>
        <w:rPr>
          <w:rFonts w:asciiTheme="majorHAnsi" w:hAnsiTheme="majorHAnsi" w:cstheme="majorHAnsi"/>
          <w:b/>
        </w:rPr>
      </w:pPr>
    </w:p>
    <w:p w14:paraId="4B94D5A5" w14:textId="77777777" w:rsidR="00CD4C91" w:rsidRPr="001730D4" w:rsidRDefault="00CD4C91" w:rsidP="000716D4">
      <w:pPr>
        <w:pStyle w:val="BasicParagraph"/>
        <w:rPr>
          <w:rFonts w:asciiTheme="majorHAnsi" w:hAnsiTheme="majorHAnsi" w:cstheme="majorHAnsi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5A55D8" w:rsidRPr="001730D4" w14:paraId="1834D5A5" w14:textId="77777777" w:rsidTr="00662453">
        <w:trPr>
          <w:trHeight w:val="469"/>
        </w:trPr>
        <w:tc>
          <w:tcPr>
            <w:tcW w:w="10598" w:type="dxa"/>
            <w:gridSpan w:val="3"/>
          </w:tcPr>
          <w:p w14:paraId="63A0714C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30D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PART A </w:t>
            </w:r>
            <w:r w:rsidR="005A55D8" w:rsidRPr="001730D4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5A55D8" w:rsidRPr="001730D4" w14:paraId="6C2B7AB3" w14:textId="77777777" w:rsidTr="00662453">
        <w:trPr>
          <w:trHeight w:val="419"/>
        </w:trPr>
        <w:tc>
          <w:tcPr>
            <w:tcW w:w="8613" w:type="dxa"/>
          </w:tcPr>
          <w:p w14:paraId="28658DB3" w14:textId="77777777" w:rsidR="005A55D8" w:rsidRPr="001730D4" w:rsidRDefault="005A55D8" w:rsidP="00662453">
            <w:pPr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  <w:b/>
              </w:rPr>
              <w:t>H1.2 - Examine</w:t>
            </w:r>
            <w:r w:rsidRPr="001730D4">
              <w:rPr>
                <w:rFonts w:asciiTheme="majorHAnsi" w:hAnsiTheme="majorHAnsi" w:cstheme="majorHAnsi"/>
              </w:rPr>
              <w:t xml:space="preserve"> the nature and extent of the Australian food industry</w:t>
            </w:r>
          </w:p>
        </w:tc>
        <w:tc>
          <w:tcPr>
            <w:tcW w:w="992" w:type="dxa"/>
          </w:tcPr>
          <w:p w14:paraId="7AEACC9C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0E1B160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5A55D8" w:rsidRPr="001730D4" w14:paraId="2EF175FC" w14:textId="77777777" w:rsidTr="00662453">
        <w:trPr>
          <w:trHeight w:val="1424"/>
        </w:trPr>
        <w:tc>
          <w:tcPr>
            <w:tcW w:w="8613" w:type="dxa"/>
          </w:tcPr>
          <w:p w14:paraId="1D954C1C" w14:textId="77777777" w:rsidR="005A55D8" w:rsidRPr="001730D4" w:rsidRDefault="005A55D8" w:rsidP="001730D4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Examines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an outstanding level, the nature of the Australian food industry and the extent to which it operates, through the inclusion of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2AAE2C25" w14:textId="77777777" w:rsidR="005A55D8" w:rsidRPr="001730D4" w:rsidRDefault="005A55D8" w:rsidP="001730D4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 diagram of the agri-food chain with three accurate examples of business operations from each sector, including images representing each example</w:t>
            </w:r>
          </w:p>
          <w:p w14:paraId="70729740" w14:textId="77777777" w:rsidR="005A55D8" w:rsidRPr="001730D4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Detailed and accurate information on each sector of the agri-food chain</w:t>
            </w:r>
          </w:p>
          <w:p w14:paraId="3DEEC669" w14:textId="77777777" w:rsidR="005A55D8" w:rsidRPr="001730D4" w:rsidRDefault="005A55D8" w:rsidP="00662453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91E966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5316D17B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5A55D8" w:rsidRPr="001730D4" w14:paraId="61DE55C1" w14:textId="77777777" w:rsidTr="00662453">
        <w:trPr>
          <w:trHeight w:val="1502"/>
        </w:trPr>
        <w:tc>
          <w:tcPr>
            <w:tcW w:w="8613" w:type="dxa"/>
          </w:tcPr>
          <w:p w14:paraId="0B5B697E" w14:textId="77777777" w:rsidR="005A55D8" w:rsidRPr="001730D4" w:rsidRDefault="005A55D8" w:rsidP="001730D4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Examines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high level, the nature of the Australian food industry and the extent to which it operates, through the inclusion of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following:</w:t>
            </w:r>
          </w:p>
          <w:p w14:paraId="30761265" w14:textId="77777777" w:rsidR="005A55D8" w:rsidRPr="001730D4" w:rsidRDefault="005A55D8" w:rsidP="001730D4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 diagram of the agri-food chain with three examples of business operations from each sector, including images representing each example</w:t>
            </w:r>
          </w:p>
          <w:p w14:paraId="0F1CFA52" w14:textId="77777777" w:rsidR="005A55D8" w:rsidRPr="001730D4" w:rsidRDefault="005A55D8" w:rsidP="00662453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Detailed information on each sector of the agri-food chain</w:t>
            </w:r>
          </w:p>
          <w:p w14:paraId="3656B9AB" w14:textId="77777777" w:rsidR="001730D4" w:rsidRPr="001730D4" w:rsidRDefault="001730D4" w:rsidP="001730D4">
            <w:pPr>
              <w:pStyle w:val="Default"/>
              <w:ind w:left="37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A638F1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61ED4E73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5A55D8" w:rsidRPr="001730D4" w14:paraId="0DABB466" w14:textId="77777777" w:rsidTr="00662453">
        <w:trPr>
          <w:trHeight w:val="1502"/>
        </w:trPr>
        <w:tc>
          <w:tcPr>
            <w:tcW w:w="8613" w:type="dxa"/>
          </w:tcPr>
          <w:p w14:paraId="2CF03067" w14:textId="77777777" w:rsidR="005A55D8" w:rsidRPr="001730D4" w:rsidRDefault="005A55D8" w:rsidP="001730D4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Examines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sound level, the nature of the Australian food industry and the extent to which it operates, through the inclusion of most of the following:</w:t>
            </w:r>
          </w:p>
          <w:p w14:paraId="5A035E5A" w14:textId="77777777" w:rsidR="005A55D8" w:rsidRPr="001730D4" w:rsidRDefault="005A55D8" w:rsidP="001730D4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 diagram of the agri-food chain with at least two examples of business operations from each sector, including images</w:t>
            </w:r>
          </w:p>
          <w:p w14:paraId="011DAFD6" w14:textId="77777777" w:rsidR="005A55D8" w:rsidRPr="001730D4" w:rsidRDefault="005A55D8" w:rsidP="00662453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Information on each sector of the agri-food chain</w:t>
            </w:r>
          </w:p>
          <w:p w14:paraId="45FB0818" w14:textId="77777777" w:rsidR="004829F3" w:rsidRPr="001730D4" w:rsidRDefault="004829F3" w:rsidP="00662453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EDE0BD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37AAF844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B77A32" w:rsidRPr="001730D4" w14:paraId="457D137B" w14:textId="77777777" w:rsidTr="00662453">
        <w:trPr>
          <w:trHeight w:val="1502"/>
        </w:trPr>
        <w:tc>
          <w:tcPr>
            <w:tcW w:w="8613" w:type="dxa"/>
          </w:tcPr>
          <w:p w14:paraId="0C02FC19" w14:textId="77777777" w:rsidR="002A661F" w:rsidRPr="001730D4" w:rsidRDefault="002A661F" w:rsidP="002A661F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Examines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basic 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level, the nature of the Australian food industry and the extent to which it operates, through the inclusion of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some 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of the following:</w:t>
            </w:r>
          </w:p>
          <w:p w14:paraId="1FCBF62E" w14:textId="77777777" w:rsidR="002A661F" w:rsidRPr="001730D4" w:rsidRDefault="002A661F" w:rsidP="002A661F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brief 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diagram of the agri-food chain with at least two examples of business operations from each sector, including </w:t>
            </w:r>
            <w:r>
              <w:rPr>
                <w:rFonts w:asciiTheme="majorHAnsi" w:hAnsiTheme="majorHAnsi" w:cstheme="majorHAnsi"/>
                <w:color w:val="auto"/>
                <w:szCs w:val="22"/>
              </w:rPr>
              <w:t xml:space="preserve">some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images</w:t>
            </w:r>
            <w:proofErr w:type="gramEnd"/>
          </w:p>
          <w:p w14:paraId="0FCDEED7" w14:textId="77777777" w:rsidR="002A661F" w:rsidRPr="001730D4" w:rsidRDefault="002A661F" w:rsidP="002A661F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Brief </w:t>
            </w:r>
            <w:r w:rsidRPr="001730D4">
              <w:rPr>
                <w:rFonts w:asciiTheme="majorHAnsi" w:hAnsiTheme="majorHAnsi" w:cstheme="majorHAnsi"/>
                <w:szCs w:val="22"/>
              </w:rPr>
              <w:t>Information on each sector of the agri-food chain</w:t>
            </w:r>
          </w:p>
          <w:p w14:paraId="049F31CB" w14:textId="77777777" w:rsidR="00B77A32" w:rsidRPr="001730D4" w:rsidRDefault="00B77A32" w:rsidP="001730D4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b/>
                <w:color w:val="auto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15474C" w14:textId="77777777" w:rsidR="00B77A32" w:rsidRPr="001730D4" w:rsidRDefault="002A661F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61740529" w14:textId="77777777" w:rsidR="00B77A32" w:rsidRPr="001730D4" w:rsidRDefault="002A661F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5A55D8" w:rsidRPr="001730D4" w14:paraId="5C7AE2B1" w14:textId="77777777" w:rsidTr="001730D4">
        <w:trPr>
          <w:trHeight w:val="500"/>
        </w:trPr>
        <w:tc>
          <w:tcPr>
            <w:tcW w:w="8613" w:type="dxa"/>
          </w:tcPr>
          <w:p w14:paraId="4A5C8B1E" w14:textId="77777777" w:rsidR="005A55D8" w:rsidRPr="001730D4" w:rsidRDefault="005A55D8" w:rsidP="001730D4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Examines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limited level, the nature of the Australian food industry and the extent to which it operates, through the inclusion of at least one of the following:</w:t>
            </w:r>
          </w:p>
          <w:p w14:paraId="6A6474B6" w14:textId="77777777" w:rsidR="005A55D8" w:rsidRPr="001730D4" w:rsidRDefault="005A55D8" w:rsidP="001730D4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A diagram of the agri-food chain with at least one example of business operations from some sectors, which may or may not include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images</w:t>
            </w:r>
            <w:proofErr w:type="gramEnd"/>
          </w:p>
          <w:p w14:paraId="7A0FFFA1" w14:textId="77777777" w:rsidR="005A55D8" w:rsidRPr="001730D4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A minimal amount of information on some sector of the agri-food chain</w:t>
            </w:r>
          </w:p>
          <w:p w14:paraId="53128261" w14:textId="77777777" w:rsidR="005A55D8" w:rsidRPr="001730D4" w:rsidRDefault="005A55D8" w:rsidP="00662453">
            <w:pPr>
              <w:pStyle w:val="Default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B93DDC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65AEDD99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62486C05" w14:textId="77777777" w:rsidR="005A55D8" w:rsidRPr="001730D4" w:rsidRDefault="005A55D8" w:rsidP="005A55D8">
      <w:pPr>
        <w:rPr>
          <w:rFonts w:asciiTheme="majorHAnsi" w:hAnsiTheme="majorHAnsi" w:cstheme="majorHAnsi"/>
          <w:sz w:val="16"/>
          <w:szCs w:val="16"/>
          <w:lang w:val="en-GB"/>
        </w:rPr>
      </w:pPr>
      <w:r w:rsidRPr="001730D4">
        <w:rPr>
          <w:rFonts w:asciiTheme="majorHAnsi" w:hAnsiTheme="majorHAnsi" w:cstheme="majorHAnsi"/>
          <w:sz w:val="16"/>
          <w:szCs w:val="16"/>
        </w:rPr>
        <w:br w:type="page"/>
      </w: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5A55D8" w:rsidRPr="001730D4" w14:paraId="3FBDCCCE" w14:textId="77777777" w:rsidTr="00662453">
        <w:trPr>
          <w:trHeight w:val="469"/>
        </w:trPr>
        <w:tc>
          <w:tcPr>
            <w:tcW w:w="10598" w:type="dxa"/>
            <w:gridSpan w:val="3"/>
          </w:tcPr>
          <w:p w14:paraId="3F244E06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30D4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 xml:space="preserve">PART B </w:t>
            </w:r>
            <w:r w:rsidR="005A55D8" w:rsidRPr="001730D4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</w:tc>
      </w:tr>
      <w:tr w:rsidR="005A55D8" w:rsidRPr="001730D4" w14:paraId="2F2AA22D" w14:textId="77777777" w:rsidTr="00662453">
        <w:trPr>
          <w:trHeight w:val="419"/>
        </w:trPr>
        <w:tc>
          <w:tcPr>
            <w:tcW w:w="8613" w:type="dxa"/>
          </w:tcPr>
          <w:p w14:paraId="56CCF781" w14:textId="77777777" w:rsidR="005A55D8" w:rsidRPr="001730D4" w:rsidRDefault="005A55D8" w:rsidP="00662453">
            <w:pPr>
              <w:ind w:left="731" w:hanging="731"/>
              <w:rPr>
                <w:rFonts w:asciiTheme="majorHAnsi" w:hAnsiTheme="majorHAnsi" w:cstheme="majorHAnsi"/>
              </w:rPr>
            </w:pPr>
            <w:r w:rsidRPr="001730D4">
              <w:rPr>
                <w:rFonts w:asciiTheme="majorHAnsi" w:hAnsiTheme="majorHAnsi" w:cstheme="majorHAnsi"/>
                <w:b/>
              </w:rPr>
              <w:t>H1.4 - Evaluates</w:t>
            </w:r>
            <w:r w:rsidRPr="001730D4">
              <w:rPr>
                <w:rFonts w:asciiTheme="majorHAnsi" w:hAnsiTheme="majorHAnsi" w:cstheme="majorHAnsi"/>
              </w:rPr>
              <w:t xml:space="preserve">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</w:rPr>
              <w:t xml:space="preserve"> and environment</w:t>
            </w:r>
            <w:r w:rsidR="00645FBD" w:rsidRPr="001730D4">
              <w:rPr>
                <w:rFonts w:asciiTheme="majorHAnsi" w:hAnsiTheme="majorHAnsi" w:cstheme="majorHAnsi"/>
              </w:rPr>
              <w:t>.</w:t>
            </w:r>
          </w:p>
          <w:p w14:paraId="2FCD44AF" w14:textId="77777777" w:rsidR="005A55D8" w:rsidRPr="001730D4" w:rsidRDefault="00645FBD" w:rsidP="00662453">
            <w:pPr>
              <w:rPr>
                <w:rFonts w:asciiTheme="majorHAnsi" w:hAnsiTheme="majorHAnsi" w:cstheme="majorHAnsi"/>
                <w:b/>
              </w:rPr>
            </w:pPr>
            <w:r w:rsidRPr="001730D4">
              <w:rPr>
                <w:rFonts w:asciiTheme="majorHAnsi" w:hAnsiTheme="majorHAnsi" w:cstheme="majorHAnsi"/>
                <w:b/>
              </w:rPr>
              <w:t>H3.1 - Investigates</w:t>
            </w:r>
            <w:r w:rsidRPr="001730D4">
              <w:rPr>
                <w:rFonts w:asciiTheme="majorHAnsi" w:hAnsiTheme="majorHAnsi" w:cstheme="majorHAnsi"/>
              </w:rPr>
              <w:t xml:space="preserve"> operations of one organisation within the Australian food industry</w:t>
            </w:r>
          </w:p>
        </w:tc>
        <w:tc>
          <w:tcPr>
            <w:tcW w:w="992" w:type="dxa"/>
          </w:tcPr>
          <w:p w14:paraId="1F9247E4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13DB0CFC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5A55D8" w:rsidRPr="001730D4" w14:paraId="6FB9D44B" w14:textId="77777777" w:rsidTr="00662453">
        <w:trPr>
          <w:trHeight w:val="1424"/>
        </w:trPr>
        <w:tc>
          <w:tcPr>
            <w:tcW w:w="8613" w:type="dxa"/>
          </w:tcPr>
          <w:p w14:paraId="620334E1" w14:textId="77777777" w:rsidR="005A55D8" w:rsidRPr="00EF44D1" w:rsidRDefault="005A55D8" w:rsidP="00EF44D1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Evaluates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an outstanding level,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environment, through the inclusion of all of the following:</w:t>
            </w:r>
          </w:p>
          <w:p w14:paraId="21F67945" w14:textId="77777777" w:rsidR="005A55D8" w:rsidRPr="001730D4" w:rsidRDefault="005A55D8" w:rsidP="001730D4">
            <w:pPr>
              <w:pStyle w:val="Default"/>
              <w:numPr>
                <w:ilvl w:val="0"/>
                <w:numId w:val="18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Detailed and accurate information on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 topics: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i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mpact on the environment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8"/>
              </w:rPr>
              <w:t>i</w:t>
            </w:r>
            <w:r w:rsidRPr="001730D4">
              <w:rPr>
                <w:rFonts w:asciiTheme="majorHAnsi" w:hAnsiTheme="majorHAnsi" w:cstheme="majorHAnsi"/>
                <w:color w:val="auto"/>
                <w:szCs w:val="28"/>
              </w:rPr>
              <w:t>mpact on the economy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, </w:t>
            </w:r>
            <w:r w:rsidR="001730D4">
              <w:rPr>
                <w:rFonts w:asciiTheme="majorHAnsi" w:hAnsiTheme="majorHAnsi" w:cstheme="majorHAnsi"/>
                <w:color w:val="auto"/>
                <w:szCs w:val="28"/>
              </w:rPr>
              <w:t>i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mpact on society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2"/>
              </w:rPr>
              <w:t>, c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areer opportunities</w:t>
            </w:r>
            <w:r w:rsidR="001730D4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g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ender issues</w:t>
            </w:r>
          </w:p>
          <w:p w14:paraId="3DDBB98C" w14:textId="77777777" w:rsidR="005A55D8" w:rsidRPr="001730D4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Detailed examples of the above topics, specific to the chosen business</w:t>
            </w:r>
          </w:p>
          <w:p w14:paraId="4101652C" w14:textId="77777777" w:rsidR="00C900EB" w:rsidRPr="001730D4" w:rsidRDefault="00C900EB" w:rsidP="00C900EB">
            <w:pPr>
              <w:pStyle w:val="Default"/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</w:p>
          <w:p w14:paraId="4F180763" w14:textId="77777777" w:rsidR="00BA7060" w:rsidRPr="00EF44D1" w:rsidRDefault="00BA7060" w:rsidP="00EF44D1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Investigates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an outstanding level, operations of an Australian owned food business/operation:</w:t>
            </w:r>
          </w:p>
          <w:p w14:paraId="58B55E03" w14:textId="77777777" w:rsidR="005A55D8" w:rsidRPr="00EF44D1" w:rsidRDefault="00BA7060" w:rsidP="00EF44D1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EF44D1">
              <w:rPr>
                <w:rFonts w:asciiTheme="majorHAnsi" w:hAnsiTheme="majorHAnsi" w:cstheme="majorHAnsi"/>
                <w:szCs w:val="22"/>
              </w:rPr>
              <w:t xml:space="preserve">Extensive, </w:t>
            </w:r>
            <w:proofErr w:type="gramStart"/>
            <w:r w:rsidRPr="00EF44D1">
              <w:rPr>
                <w:rFonts w:asciiTheme="majorHAnsi" w:hAnsiTheme="majorHAnsi" w:cstheme="majorHAnsi"/>
                <w:szCs w:val="22"/>
              </w:rPr>
              <w:t>detailed</w:t>
            </w:r>
            <w:proofErr w:type="gramEnd"/>
            <w:r w:rsidRPr="00EF44D1">
              <w:rPr>
                <w:rFonts w:asciiTheme="majorHAnsi" w:hAnsiTheme="majorHAnsi" w:cstheme="majorHAnsi"/>
                <w:szCs w:val="22"/>
              </w:rPr>
              <w:t xml:space="preserve"> and accurate information on the business operation, with specific examples, including </w:t>
            </w:r>
            <w:r w:rsidR="00EF44D1" w:rsidRPr="00EF44D1">
              <w:rPr>
                <w:rFonts w:asciiTheme="majorHAnsi" w:hAnsiTheme="majorHAnsi" w:cstheme="majorHAnsi"/>
                <w:szCs w:val="22"/>
              </w:rPr>
              <w:t>d</w:t>
            </w: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efinition and role of the business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>, s</w:t>
            </w: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ector of the agri-food chain the business operates in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>, l</w:t>
            </w:r>
            <w:r w:rsidRPr="00EF44D1">
              <w:rPr>
                <w:rFonts w:asciiTheme="majorHAnsi" w:hAnsiTheme="majorHAnsi" w:cstheme="majorHAnsi"/>
                <w:szCs w:val="22"/>
              </w:rPr>
              <w:t>evel of operation</w:t>
            </w:r>
            <w:r w:rsidR="00EF44D1" w:rsidRPr="00EF44D1">
              <w:rPr>
                <w:rFonts w:asciiTheme="majorHAnsi" w:hAnsiTheme="majorHAnsi" w:cstheme="majorHAnsi"/>
                <w:szCs w:val="22"/>
              </w:rPr>
              <w:t>, l</w:t>
            </w: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evel and type of mechanisation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, 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>r</w:t>
            </w: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esearch and development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>, and q</w:t>
            </w: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uality assurance</w:t>
            </w:r>
          </w:p>
        </w:tc>
        <w:tc>
          <w:tcPr>
            <w:tcW w:w="992" w:type="dxa"/>
            <w:vAlign w:val="center"/>
          </w:tcPr>
          <w:p w14:paraId="5FFA29D2" w14:textId="77777777" w:rsidR="005A55D8" w:rsidRPr="001730D4" w:rsidRDefault="00645FBD" w:rsidP="00645F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0C2DCDA8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5A55D8" w:rsidRPr="001730D4" w14:paraId="776C1FDB" w14:textId="77777777" w:rsidTr="00662453">
        <w:trPr>
          <w:trHeight w:val="1502"/>
        </w:trPr>
        <w:tc>
          <w:tcPr>
            <w:tcW w:w="8613" w:type="dxa"/>
          </w:tcPr>
          <w:p w14:paraId="3BDE4D7F" w14:textId="77777777" w:rsidR="005A55D8" w:rsidRPr="00EF44D1" w:rsidRDefault="005A55D8" w:rsidP="00EF44D1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Evaluates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high level,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environment, through the inclusion of all of the following:</w:t>
            </w:r>
          </w:p>
          <w:p w14:paraId="6C852551" w14:textId="77777777" w:rsidR="005A55D8" w:rsidRPr="001730D4" w:rsidRDefault="005A55D8" w:rsidP="00EF44D1">
            <w:pPr>
              <w:pStyle w:val="Default"/>
              <w:numPr>
                <w:ilvl w:val="0"/>
                <w:numId w:val="13"/>
              </w:numPr>
              <w:ind w:left="738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Detailed information on </w:t>
            </w:r>
            <w:proofErr w:type="gramStart"/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 topics: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="00EF44D1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impact on the environment, </w:t>
            </w:r>
            <w:r w:rsidR="00EF44D1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impact on the economy, </w:t>
            </w:r>
            <w:r w:rsidR="00EF44D1">
              <w:rPr>
                <w:rFonts w:asciiTheme="majorHAnsi" w:hAnsiTheme="majorHAnsi" w:cstheme="majorHAnsi"/>
                <w:color w:val="auto"/>
                <w:szCs w:val="28"/>
              </w:rPr>
              <w:t>i</w:t>
            </w:r>
            <w:r w:rsidR="00EF44D1" w:rsidRPr="001730D4">
              <w:rPr>
                <w:rFonts w:asciiTheme="majorHAnsi" w:hAnsiTheme="majorHAnsi" w:cstheme="majorHAnsi"/>
                <w:color w:val="auto"/>
                <w:szCs w:val="22"/>
              </w:rPr>
              <w:t>mpact on society, career opportunities and gender issues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>. Some topics may be lacking detail.</w:t>
            </w:r>
          </w:p>
          <w:p w14:paraId="2BDE769E" w14:textId="77777777" w:rsidR="00C900EB" w:rsidRPr="00EF44D1" w:rsidRDefault="005A55D8" w:rsidP="0055365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Examples of the above topics, specific to the chosen business</w:t>
            </w:r>
          </w:p>
          <w:p w14:paraId="4B99056E" w14:textId="77777777" w:rsidR="00EF44D1" w:rsidRPr="001730D4" w:rsidRDefault="00EF44D1" w:rsidP="00EF44D1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</w:p>
          <w:p w14:paraId="0ACDC8F7" w14:textId="77777777" w:rsidR="00BA7060" w:rsidRPr="00EF44D1" w:rsidRDefault="00BA7060" w:rsidP="00EF44D1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Investigates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high level, operations of an Australian owned food business/operation, through the inclusion of the following:</w:t>
            </w:r>
          </w:p>
          <w:p w14:paraId="39B4CF19" w14:textId="77777777" w:rsidR="005A55D8" w:rsidRPr="001730D4" w:rsidRDefault="00BA7060" w:rsidP="0066245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 xml:space="preserve">Detailed and accurate information on the business operation, with examples, including </w:t>
            </w:r>
            <w:r w:rsidR="00EF44D1" w:rsidRPr="00EF44D1">
              <w:rPr>
                <w:rFonts w:asciiTheme="majorHAnsi" w:hAnsiTheme="majorHAnsi" w:cstheme="majorHAnsi"/>
                <w:szCs w:val="22"/>
              </w:rPr>
              <w:t>d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>efinition and role of the business, sector of the agri-food chain the business operates in, l</w:t>
            </w:r>
            <w:r w:rsidR="00EF44D1" w:rsidRPr="00EF44D1">
              <w:rPr>
                <w:rFonts w:asciiTheme="majorHAnsi" w:hAnsiTheme="majorHAnsi" w:cstheme="majorHAnsi"/>
                <w:szCs w:val="22"/>
              </w:rPr>
              <w:t>evel of operation, l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evel and type of mechanisation, 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>r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>esearch and development</w:t>
            </w:r>
            <w:r w:rsidR="00EF44D1">
              <w:rPr>
                <w:rFonts w:asciiTheme="majorHAnsi" w:hAnsiTheme="majorHAnsi" w:cstheme="majorHAnsi"/>
                <w:color w:val="auto"/>
                <w:szCs w:val="22"/>
              </w:rPr>
              <w:t>, and q</w:t>
            </w:r>
            <w:r w:rsidR="00EF44D1" w:rsidRPr="00EF44D1">
              <w:rPr>
                <w:rFonts w:asciiTheme="majorHAnsi" w:hAnsiTheme="majorHAnsi" w:cstheme="majorHAnsi"/>
                <w:color w:val="auto"/>
                <w:szCs w:val="22"/>
              </w:rPr>
              <w:t>uality assurance</w:t>
            </w:r>
          </w:p>
        </w:tc>
        <w:tc>
          <w:tcPr>
            <w:tcW w:w="992" w:type="dxa"/>
            <w:vAlign w:val="center"/>
          </w:tcPr>
          <w:p w14:paraId="70CEC470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737D107D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5A55D8" w:rsidRPr="001730D4" w14:paraId="2CCF6615" w14:textId="77777777" w:rsidTr="00662453">
        <w:trPr>
          <w:trHeight w:val="1502"/>
        </w:trPr>
        <w:tc>
          <w:tcPr>
            <w:tcW w:w="8613" w:type="dxa"/>
          </w:tcPr>
          <w:p w14:paraId="294CE6CC" w14:textId="77777777" w:rsidR="005A55D8" w:rsidRPr="00DC69D1" w:rsidRDefault="005A55D8" w:rsidP="00DC69D1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Evaluates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sound level,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environment, through the inclusion of most of the following:</w:t>
            </w:r>
          </w:p>
          <w:p w14:paraId="5A8B8557" w14:textId="77777777" w:rsidR="005A55D8" w:rsidRPr="001730D4" w:rsidRDefault="005A55D8" w:rsidP="00DC69D1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Information on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all of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the following topics:</w:t>
            </w:r>
            <w:r w:rsidR="00DC69D1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impact on the environment, 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impact on the economy, </w:t>
            </w:r>
            <w:r w:rsidR="00DC69D1">
              <w:rPr>
                <w:rFonts w:asciiTheme="majorHAnsi" w:hAnsiTheme="majorHAnsi" w:cstheme="majorHAnsi"/>
                <w:color w:val="auto"/>
                <w:szCs w:val="28"/>
              </w:rPr>
              <w:t>i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2"/>
              </w:rPr>
              <w:t>mpact on society, career opportunities and gender issues</w:t>
            </w:r>
            <w:r w:rsidR="00DC69D1">
              <w:rPr>
                <w:rFonts w:asciiTheme="majorHAnsi" w:hAnsiTheme="majorHAnsi" w:cstheme="majorHAnsi"/>
                <w:color w:val="auto"/>
                <w:szCs w:val="22"/>
              </w:rPr>
              <w:t>. Some topics may be incomplete, or lacking detail.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 </w:t>
            </w:r>
          </w:p>
          <w:p w14:paraId="383B5485" w14:textId="77777777" w:rsidR="005A55D8" w:rsidRPr="001730D4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Examples of the above topics, in relation to the Australian food industry</w:t>
            </w:r>
          </w:p>
          <w:p w14:paraId="1299C43A" w14:textId="77777777" w:rsidR="00E07AE3" w:rsidRPr="001730D4" w:rsidRDefault="00E07AE3" w:rsidP="00E07AE3">
            <w:pPr>
              <w:pStyle w:val="Default"/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</w:p>
          <w:p w14:paraId="1E289F08" w14:textId="77777777" w:rsidR="00BA7060" w:rsidRPr="00DC69D1" w:rsidRDefault="00BA7060" w:rsidP="00DC69D1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Investigates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sound level, operations of an Australian owned food business/operation, through the inclusion of the following:</w:t>
            </w:r>
          </w:p>
          <w:p w14:paraId="5BD81532" w14:textId="77777777" w:rsidR="005A55D8" w:rsidRPr="001730D4" w:rsidRDefault="00BA7060" w:rsidP="00DC69D1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Information on the business operation, with examples, including most of the following areas</w:t>
            </w:r>
            <w:r w:rsidR="00DC69D1">
              <w:rPr>
                <w:rFonts w:asciiTheme="majorHAnsi" w:hAnsiTheme="majorHAnsi" w:cstheme="majorHAnsi"/>
                <w:szCs w:val="22"/>
              </w:rPr>
              <w:t xml:space="preserve">: </w:t>
            </w:r>
            <w:r w:rsidR="00DC69D1" w:rsidRPr="00EF44D1">
              <w:rPr>
                <w:rFonts w:asciiTheme="majorHAnsi" w:hAnsiTheme="majorHAnsi" w:cstheme="majorHAnsi"/>
                <w:szCs w:val="22"/>
              </w:rPr>
              <w:t>d</w:t>
            </w:r>
            <w:r w:rsidR="00DC69D1" w:rsidRPr="00EF44D1">
              <w:rPr>
                <w:rFonts w:asciiTheme="majorHAnsi" w:hAnsiTheme="majorHAnsi" w:cstheme="majorHAnsi"/>
                <w:color w:val="auto"/>
                <w:szCs w:val="22"/>
              </w:rPr>
              <w:t>efinition and role of the business, sector of the agri-food chain the business operates in, l</w:t>
            </w:r>
            <w:r w:rsidR="00DC69D1" w:rsidRPr="00EF44D1">
              <w:rPr>
                <w:rFonts w:asciiTheme="majorHAnsi" w:hAnsiTheme="majorHAnsi" w:cstheme="majorHAnsi"/>
                <w:szCs w:val="22"/>
              </w:rPr>
              <w:t>evel of operation, l</w:t>
            </w:r>
            <w:r w:rsidR="00DC69D1"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evel and type of mechanisation, </w:t>
            </w:r>
            <w:r w:rsidR="00DC69D1">
              <w:rPr>
                <w:rFonts w:asciiTheme="majorHAnsi" w:hAnsiTheme="majorHAnsi" w:cstheme="majorHAnsi"/>
                <w:color w:val="auto"/>
                <w:szCs w:val="22"/>
              </w:rPr>
              <w:t>r</w:t>
            </w:r>
            <w:r w:rsidR="00DC69D1" w:rsidRPr="00EF44D1">
              <w:rPr>
                <w:rFonts w:asciiTheme="majorHAnsi" w:hAnsiTheme="majorHAnsi" w:cstheme="majorHAnsi"/>
                <w:color w:val="auto"/>
                <w:szCs w:val="22"/>
              </w:rPr>
              <w:t>esearch and development</w:t>
            </w:r>
            <w:r w:rsidR="00DC69D1">
              <w:rPr>
                <w:rFonts w:asciiTheme="majorHAnsi" w:hAnsiTheme="majorHAnsi" w:cstheme="majorHAnsi"/>
                <w:color w:val="auto"/>
                <w:szCs w:val="22"/>
              </w:rPr>
              <w:t>, and q</w:t>
            </w:r>
            <w:r w:rsidR="00DC69D1" w:rsidRPr="00EF44D1">
              <w:rPr>
                <w:rFonts w:asciiTheme="majorHAnsi" w:hAnsiTheme="majorHAnsi" w:cstheme="majorHAnsi"/>
                <w:color w:val="auto"/>
                <w:szCs w:val="22"/>
              </w:rPr>
              <w:t>uality assurance</w:t>
            </w:r>
          </w:p>
        </w:tc>
        <w:tc>
          <w:tcPr>
            <w:tcW w:w="992" w:type="dxa"/>
            <w:vAlign w:val="center"/>
          </w:tcPr>
          <w:p w14:paraId="61ECA80B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32497ED0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</w:tbl>
    <w:p w14:paraId="4DDBEF00" w14:textId="77777777" w:rsidR="003F0959" w:rsidRDefault="003F0959">
      <w:r>
        <w:br w:type="page"/>
      </w: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5A55D8" w:rsidRPr="001730D4" w14:paraId="3017A9F5" w14:textId="77777777" w:rsidTr="00662453">
        <w:trPr>
          <w:trHeight w:val="1424"/>
        </w:trPr>
        <w:tc>
          <w:tcPr>
            <w:tcW w:w="8613" w:type="dxa"/>
          </w:tcPr>
          <w:p w14:paraId="5C015FD2" w14:textId="77777777" w:rsidR="00DC69D1" w:rsidRPr="003F0959" w:rsidRDefault="005A55D8" w:rsidP="003F0959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lastRenderedPageBreak/>
              <w:t>Evaluates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basic level,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environment, through the inclusion of some of the following:</w:t>
            </w:r>
          </w:p>
          <w:p w14:paraId="286476BA" w14:textId="77777777" w:rsidR="005A55D8" w:rsidRPr="001730D4" w:rsidRDefault="005A55D8" w:rsidP="00DC69D1">
            <w:pPr>
              <w:pStyle w:val="Default"/>
              <w:numPr>
                <w:ilvl w:val="0"/>
                <w:numId w:val="12"/>
              </w:numPr>
              <w:ind w:left="738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 brief amount of information on some of the following topics: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impact on the environment, 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impact on the economy, </w:t>
            </w:r>
            <w:r w:rsidR="00DC69D1">
              <w:rPr>
                <w:rFonts w:asciiTheme="majorHAnsi" w:hAnsiTheme="majorHAnsi" w:cstheme="majorHAnsi"/>
                <w:color w:val="auto"/>
                <w:szCs w:val="28"/>
              </w:rPr>
              <w:t>i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2"/>
              </w:rPr>
              <w:t>mpact on society, career opportunities and gender issues</w:t>
            </w:r>
            <w:r w:rsidR="00DC69D1">
              <w:rPr>
                <w:rFonts w:asciiTheme="majorHAnsi" w:hAnsiTheme="majorHAnsi" w:cstheme="majorHAnsi"/>
                <w:color w:val="auto"/>
                <w:szCs w:val="22"/>
              </w:rPr>
              <w:t>. Some topics are incomplete, or lacking detail.</w:t>
            </w:r>
            <w:r w:rsidR="00DC69D1" w:rsidRPr="001730D4">
              <w:rPr>
                <w:rFonts w:asciiTheme="majorHAnsi" w:hAnsiTheme="majorHAnsi" w:cstheme="majorHAnsi"/>
                <w:color w:val="auto"/>
                <w:szCs w:val="28"/>
              </w:rPr>
              <w:t xml:space="preserve"> </w:t>
            </w:r>
          </w:p>
          <w:p w14:paraId="38CD9F20" w14:textId="77777777" w:rsidR="005A55D8" w:rsidRPr="003F0959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Examples of some of the above topics</w:t>
            </w:r>
          </w:p>
          <w:p w14:paraId="3461D779" w14:textId="77777777" w:rsidR="003F0959" w:rsidRPr="001730D4" w:rsidRDefault="003F0959" w:rsidP="003F0959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  <w:p w14:paraId="587E9E1C" w14:textId="77777777" w:rsidR="00BA7060" w:rsidRPr="003F0959" w:rsidRDefault="00BA7060" w:rsidP="003F0959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Investigates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basic level, operations of an Australian owned food business/operation, through the inclusion of the following:</w:t>
            </w:r>
          </w:p>
          <w:p w14:paraId="7D36D3F0" w14:textId="77777777" w:rsidR="005A55D8" w:rsidRPr="001730D4" w:rsidRDefault="00BA7060" w:rsidP="003F0959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Some information on the business operation, including one or more of the following areas</w:t>
            </w:r>
            <w:r w:rsidR="003F0959">
              <w:rPr>
                <w:rFonts w:asciiTheme="majorHAnsi" w:hAnsiTheme="majorHAnsi" w:cstheme="majorHAnsi"/>
                <w:szCs w:val="22"/>
              </w:rPr>
              <w:t xml:space="preserve">: </w:t>
            </w:r>
            <w:r w:rsidR="003F0959" w:rsidRPr="00EF44D1">
              <w:rPr>
                <w:rFonts w:asciiTheme="majorHAnsi" w:hAnsiTheme="majorHAnsi" w:cstheme="majorHAnsi"/>
                <w:szCs w:val="22"/>
              </w:rPr>
              <w:t>d</w:t>
            </w:r>
            <w:r w:rsidR="003F0959" w:rsidRPr="00EF44D1">
              <w:rPr>
                <w:rFonts w:asciiTheme="majorHAnsi" w:hAnsiTheme="majorHAnsi" w:cstheme="majorHAnsi"/>
                <w:color w:val="auto"/>
                <w:szCs w:val="22"/>
              </w:rPr>
              <w:t>efinition and role of the business, sector of the agri-food chain the business operates in, l</w:t>
            </w:r>
            <w:r w:rsidR="003F0959" w:rsidRPr="00EF44D1">
              <w:rPr>
                <w:rFonts w:asciiTheme="majorHAnsi" w:hAnsiTheme="majorHAnsi" w:cstheme="majorHAnsi"/>
                <w:szCs w:val="22"/>
              </w:rPr>
              <w:t>evel of operation, l</w:t>
            </w:r>
            <w:r w:rsidR="003F0959"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evel and type of mechanisation, </w:t>
            </w:r>
            <w:r w:rsidR="003F0959">
              <w:rPr>
                <w:rFonts w:asciiTheme="majorHAnsi" w:hAnsiTheme="majorHAnsi" w:cstheme="majorHAnsi"/>
                <w:color w:val="auto"/>
                <w:szCs w:val="22"/>
              </w:rPr>
              <w:t>r</w:t>
            </w:r>
            <w:r w:rsidR="003F0959" w:rsidRPr="00EF44D1">
              <w:rPr>
                <w:rFonts w:asciiTheme="majorHAnsi" w:hAnsiTheme="majorHAnsi" w:cstheme="majorHAnsi"/>
                <w:color w:val="auto"/>
                <w:szCs w:val="22"/>
              </w:rPr>
              <w:t>esearch and development</w:t>
            </w:r>
            <w:r w:rsidR="003F0959">
              <w:rPr>
                <w:rFonts w:asciiTheme="majorHAnsi" w:hAnsiTheme="majorHAnsi" w:cstheme="majorHAnsi"/>
                <w:color w:val="auto"/>
                <w:szCs w:val="22"/>
              </w:rPr>
              <w:t>, and q</w:t>
            </w:r>
            <w:r w:rsidR="003F0959" w:rsidRPr="00EF44D1">
              <w:rPr>
                <w:rFonts w:asciiTheme="majorHAnsi" w:hAnsiTheme="majorHAnsi" w:cstheme="majorHAnsi"/>
                <w:color w:val="auto"/>
                <w:szCs w:val="22"/>
              </w:rPr>
              <w:t>uality assurance</w:t>
            </w:r>
          </w:p>
        </w:tc>
        <w:tc>
          <w:tcPr>
            <w:tcW w:w="992" w:type="dxa"/>
            <w:vAlign w:val="center"/>
          </w:tcPr>
          <w:p w14:paraId="361C91B1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4BF7EC95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5A55D8" w:rsidRPr="001730D4" w14:paraId="6C4B7129" w14:textId="77777777" w:rsidTr="00662453">
        <w:trPr>
          <w:trHeight w:val="1979"/>
        </w:trPr>
        <w:tc>
          <w:tcPr>
            <w:tcW w:w="8613" w:type="dxa"/>
          </w:tcPr>
          <w:p w14:paraId="628884A8" w14:textId="77777777" w:rsidR="005A55D8" w:rsidRPr="003F0959" w:rsidRDefault="005A55D8" w:rsidP="003F0959">
            <w:pPr>
              <w:pStyle w:val="Default"/>
              <w:numPr>
                <w:ilvl w:val="0"/>
                <w:numId w:val="12"/>
              </w:numPr>
              <w:ind w:left="306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Evaluates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, to a limited level, the impact of the operation of an organisation within the Australian food industry on the individual, </w:t>
            </w:r>
            <w:proofErr w:type="gramStart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society</w:t>
            </w:r>
            <w:proofErr w:type="gramEnd"/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 xml:space="preserve"> and environment, through the inclusion of at least one of the following:</w:t>
            </w:r>
          </w:p>
          <w:p w14:paraId="12A5C38D" w14:textId="77777777" w:rsidR="005A55D8" w:rsidRPr="004D0360" w:rsidRDefault="005A55D8" w:rsidP="004D0360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 minimal amount of information on at least one of the following topics:</w:t>
            </w:r>
            <w:r w:rsidR="004D0360">
              <w:rPr>
                <w:rFonts w:asciiTheme="majorHAnsi" w:hAnsiTheme="majorHAnsi" w:cstheme="majorHAnsi"/>
                <w:color w:val="auto"/>
                <w:szCs w:val="22"/>
              </w:rPr>
              <w:t xml:space="preserve"> </w:t>
            </w:r>
            <w:r w:rsidR="004D0360" w:rsidRPr="004D0360">
              <w:rPr>
                <w:rFonts w:asciiTheme="majorHAnsi" w:hAnsiTheme="majorHAnsi" w:cstheme="majorHAnsi"/>
                <w:color w:val="auto"/>
                <w:szCs w:val="22"/>
              </w:rPr>
              <w:t xml:space="preserve">impact on the environment, </w:t>
            </w:r>
            <w:r w:rsidR="004D0360" w:rsidRPr="004D0360">
              <w:rPr>
                <w:rFonts w:asciiTheme="majorHAnsi" w:hAnsiTheme="majorHAnsi" w:cstheme="majorHAnsi"/>
                <w:color w:val="auto"/>
                <w:szCs w:val="28"/>
              </w:rPr>
              <w:t>impact on the economy, i</w:t>
            </w:r>
            <w:r w:rsidR="004D0360" w:rsidRPr="004D0360">
              <w:rPr>
                <w:rFonts w:asciiTheme="majorHAnsi" w:hAnsiTheme="majorHAnsi" w:cstheme="majorHAnsi"/>
                <w:color w:val="auto"/>
                <w:szCs w:val="22"/>
              </w:rPr>
              <w:t xml:space="preserve">mpact on society, career opportunities and gender issues. </w:t>
            </w:r>
            <w:r w:rsidR="004D0360">
              <w:rPr>
                <w:rFonts w:asciiTheme="majorHAnsi" w:hAnsiTheme="majorHAnsi" w:cstheme="majorHAnsi"/>
                <w:color w:val="auto"/>
                <w:szCs w:val="22"/>
              </w:rPr>
              <w:t>Many</w:t>
            </w:r>
            <w:r w:rsidR="004D0360" w:rsidRPr="004D0360">
              <w:rPr>
                <w:rFonts w:asciiTheme="majorHAnsi" w:hAnsiTheme="majorHAnsi" w:cstheme="majorHAnsi"/>
                <w:color w:val="auto"/>
                <w:szCs w:val="22"/>
              </w:rPr>
              <w:t xml:space="preserve"> topics are incomplete, or lacking detail.</w:t>
            </w:r>
            <w:r w:rsidR="004D0360" w:rsidRPr="004D0360">
              <w:rPr>
                <w:rFonts w:asciiTheme="majorHAnsi" w:hAnsiTheme="majorHAnsi" w:cstheme="majorHAnsi"/>
                <w:color w:val="auto"/>
                <w:szCs w:val="28"/>
              </w:rPr>
              <w:t xml:space="preserve"> </w:t>
            </w:r>
          </w:p>
          <w:p w14:paraId="7FB5B162" w14:textId="77777777" w:rsidR="005A55D8" w:rsidRPr="004D0360" w:rsidRDefault="005A55D8" w:rsidP="005A55D8">
            <w:pPr>
              <w:pStyle w:val="Default"/>
              <w:numPr>
                <w:ilvl w:val="0"/>
                <w:numId w:val="13"/>
              </w:numPr>
              <w:ind w:left="731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At least one example of the above topics</w:t>
            </w:r>
          </w:p>
          <w:p w14:paraId="3CF2D8B6" w14:textId="77777777" w:rsidR="004D0360" w:rsidRPr="001730D4" w:rsidRDefault="004D0360" w:rsidP="004D036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Cs w:val="28"/>
              </w:rPr>
            </w:pPr>
          </w:p>
          <w:p w14:paraId="456F42A4" w14:textId="77777777" w:rsidR="00BA7060" w:rsidRPr="004D0360" w:rsidRDefault="00BA7060" w:rsidP="004D0360">
            <w:pPr>
              <w:pStyle w:val="Default"/>
              <w:numPr>
                <w:ilvl w:val="0"/>
                <w:numId w:val="12"/>
              </w:numPr>
              <w:ind w:left="42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b/>
                <w:color w:val="auto"/>
                <w:szCs w:val="22"/>
              </w:rPr>
              <w:t>Investigates</w:t>
            </w:r>
            <w:r w:rsidRPr="001730D4">
              <w:rPr>
                <w:rFonts w:asciiTheme="majorHAnsi" w:hAnsiTheme="majorHAnsi" w:cstheme="majorHAnsi"/>
                <w:color w:val="auto"/>
                <w:szCs w:val="22"/>
              </w:rPr>
              <w:t>, to a limited level, operations of an Australian owned food business/operation, through the inclusion of the following:</w:t>
            </w:r>
          </w:p>
          <w:p w14:paraId="5DA186F3" w14:textId="77777777" w:rsidR="005A55D8" w:rsidRPr="004D0360" w:rsidRDefault="00BA7060" w:rsidP="00662453">
            <w:pPr>
              <w:pStyle w:val="Default"/>
              <w:numPr>
                <w:ilvl w:val="0"/>
                <w:numId w:val="13"/>
              </w:numPr>
              <w:ind w:left="787"/>
              <w:jc w:val="both"/>
              <w:rPr>
                <w:rFonts w:asciiTheme="majorHAnsi" w:hAnsiTheme="majorHAnsi" w:cstheme="majorHAnsi"/>
                <w:color w:val="auto"/>
                <w:szCs w:val="22"/>
              </w:rPr>
            </w:pPr>
            <w:r w:rsidRPr="001730D4">
              <w:rPr>
                <w:rFonts w:asciiTheme="majorHAnsi" w:hAnsiTheme="majorHAnsi" w:cstheme="majorHAnsi"/>
                <w:szCs w:val="22"/>
              </w:rPr>
              <w:t>A minimal amount of information on the business operation, including one or more of the following areas</w:t>
            </w:r>
            <w:r w:rsidR="004D0360">
              <w:rPr>
                <w:rFonts w:asciiTheme="majorHAnsi" w:hAnsiTheme="majorHAnsi" w:cstheme="majorHAnsi"/>
                <w:szCs w:val="22"/>
              </w:rPr>
              <w:t xml:space="preserve">: </w:t>
            </w:r>
            <w:r w:rsidR="004D0360" w:rsidRPr="00EF44D1">
              <w:rPr>
                <w:rFonts w:asciiTheme="majorHAnsi" w:hAnsiTheme="majorHAnsi" w:cstheme="majorHAnsi"/>
                <w:szCs w:val="22"/>
              </w:rPr>
              <w:t>d</w:t>
            </w:r>
            <w:r w:rsidR="004D0360" w:rsidRPr="00EF44D1">
              <w:rPr>
                <w:rFonts w:asciiTheme="majorHAnsi" w:hAnsiTheme="majorHAnsi" w:cstheme="majorHAnsi"/>
                <w:color w:val="auto"/>
                <w:szCs w:val="22"/>
              </w:rPr>
              <w:t>efinition and role of the business, sector of the agri-food chain the business operates in, l</w:t>
            </w:r>
            <w:r w:rsidR="004D0360" w:rsidRPr="00EF44D1">
              <w:rPr>
                <w:rFonts w:asciiTheme="majorHAnsi" w:hAnsiTheme="majorHAnsi" w:cstheme="majorHAnsi"/>
                <w:szCs w:val="22"/>
              </w:rPr>
              <w:t>evel of operation, l</w:t>
            </w:r>
            <w:r w:rsidR="004D0360" w:rsidRPr="00EF44D1">
              <w:rPr>
                <w:rFonts w:asciiTheme="majorHAnsi" w:hAnsiTheme="majorHAnsi" w:cstheme="majorHAnsi"/>
                <w:color w:val="auto"/>
                <w:szCs w:val="22"/>
              </w:rPr>
              <w:t xml:space="preserve">evel and type of mechanisation, </w:t>
            </w:r>
            <w:r w:rsidR="004D0360">
              <w:rPr>
                <w:rFonts w:asciiTheme="majorHAnsi" w:hAnsiTheme="majorHAnsi" w:cstheme="majorHAnsi"/>
                <w:color w:val="auto"/>
                <w:szCs w:val="22"/>
              </w:rPr>
              <w:t>r</w:t>
            </w:r>
            <w:r w:rsidR="004D0360" w:rsidRPr="00EF44D1">
              <w:rPr>
                <w:rFonts w:asciiTheme="majorHAnsi" w:hAnsiTheme="majorHAnsi" w:cstheme="majorHAnsi"/>
                <w:color w:val="auto"/>
                <w:szCs w:val="22"/>
              </w:rPr>
              <w:t>esearch and development</w:t>
            </w:r>
            <w:r w:rsidR="004D0360">
              <w:rPr>
                <w:rFonts w:asciiTheme="majorHAnsi" w:hAnsiTheme="majorHAnsi" w:cstheme="majorHAnsi"/>
                <w:color w:val="auto"/>
                <w:szCs w:val="22"/>
              </w:rPr>
              <w:t>, and q</w:t>
            </w:r>
            <w:r w:rsidR="004D0360" w:rsidRPr="00EF44D1">
              <w:rPr>
                <w:rFonts w:asciiTheme="majorHAnsi" w:hAnsiTheme="majorHAnsi" w:cstheme="majorHAnsi"/>
                <w:color w:val="auto"/>
                <w:szCs w:val="22"/>
              </w:rPr>
              <w:t>uality assurance</w:t>
            </w:r>
          </w:p>
        </w:tc>
        <w:tc>
          <w:tcPr>
            <w:tcW w:w="992" w:type="dxa"/>
            <w:vAlign w:val="center"/>
          </w:tcPr>
          <w:p w14:paraId="02EA1B3C" w14:textId="77777777" w:rsidR="005A55D8" w:rsidRPr="001730D4" w:rsidRDefault="00BA7060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33B80983" w14:textId="77777777" w:rsidR="005A55D8" w:rsidRPr="001730D4" w:rsidRDefault="005A55D8" w:rsidP="0066245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30D4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0FB78278" w14:textId="77777777" w:rsidR="005A55D8" w:rsidRPr="001730D4" w:rsidRDefault="005A55D8" w:rsidP="005A55D8">
      <w:pPr>
        <w:pStyle w:val="BasicParagraph"/>
        <w:rPr>
          <w:rFonts w:asciiTheme="majorHAnsi" w:hAnsiTheme="majorHAnsi" w:cstheme="majorHAnsi"/>
          <w:color w:val="auto"/>
          <w:sz w:val="16"/>
          <w:szCs w:val="16"/>
        </w:rPr>
      </w:pPr>
    </w:p>
    <w:p w14:paraId="1FC39945" w14:textId="77777777" w:rsidR="005A55D8" w:rsidRPr="001730D4" w:rsidRDefault="005A55D8" w:rsidP="005A55D8">
      <w:pPr>
        <w:pStyle w:val="BasicParagraph"/>
        <w:rPr>
          <w:rFonts w:asciiTheme="majorHAnsi" w:hAnsiTheme="majorHAnsi" w:cstheme="majorHAnsi"/>
          <w:color w:val="auto"/>
          <w:sz w:val="16"/>
          <w:szCs w:val="16"/>
        </w:rPr>
      </w:pPr>
    </w:p>
    <w:p w14:paraId="0562CB0E" w14:textId="77777777" w:rsidR="00BA7060" w:rsidRPr="001730D4" w:rsidRDefault="00BA7060" w:rsidP="00CF35AF">
      <w:pPr>
        <w:jc w:val="center"/>
        <w:rPr>
          <w:rFonts w:asciiTheme="majorHAnsi" w:hAnsiTheme="majorHAnsi" w:cstheme="majorHAnsi"/>
          <w:b/>
          <w:sz w:val="28"/>
        </w:rPr>
      </w:pPr>
    </w:p>
    <w:p w14:paraId="34CE0A41" w14:textId="77777777" w:rsidR="00553658" w:rsidRPr="001730D4" w:rsidRDefault="00553658" w:rsidP="00DC69D1">
      <w:pPr>
        <w:rPr>
          <w:rFonts w:asciiTheme="majorHAnsi" w:hAnsiTheme="majorHAnsi" w:cstheme="majorHAnsi"/>
          <w:b/>
          <w:sz w:val="28"/>
        </w:rPr>
      </w:pPr>
    </w:p>
    <w:p w14:paraId="62EBF3C5" w14:textId="77777777" w:rsidR="001730D4" w:rsidRPr="001730D4" w:rsidRDefault="001730D4" w:rsidP="000753D1">
      <w:pPr>
        <w:rPr>
          <w:rFonts w:asciiTheme="majorHAnsi" w:hAnsiTheme="majorHAnsi" w:cstheme="majorHAnsi"/>
          <w:b/>
          <w:sz w:val="28"/>
        </w:rPr>
        <w:sectPr w:rsidR="001730D4" w:rsidRPr="001730D4" w:rsidSect="00CD4C9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p w14:paraId="6D98A12B" w14:textId="77777777" w:rsidR="00553658" w:rsidRPr="001730D4" w:rsidRDefault="00553658" w:rsidP="000753D1">
      <w:pPr>
        <w:rPr>
          <w:rFonts w:asciiTheme="majorHAnsi" w:hAnsiTheme="majorHAnsi" w:cstheme="majorHAnsi"/>
          <w:b/>
          <w:sz w:val="28"/>
        </w:rPr>
      </w:pPr>
    </w:p>
    <w:p w14:paraId="2946DB82" w14:textId="2625BEA5" w:rsidR="001730D4" w:rsidRPr="001730D4" w:rsidRDefault="001730D4">
      <w:pPr>
        <w:rPr>
          <w:rFonts w:asciiTheme="majorHAnsi" w:hAnsiTheme="majorHAnsi" w:cstheme="majorHAnsi"/>
          <w:b/>
          <w:sz w:val="28"/>
        </w:rPr>
      </w:pPr>
    </w:p>
    <w:p w14:paraId="6F9EDB20" w14:textId="6B0F3174" w:rsidR="00AC1563" w:rsidRPr="001730D4" w:rsidRDefault="00AC1563" w:rsidP="53A0F4EC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53A0F4EC">
        <w:rPr>
          <w:rFonts w:asciiTheme="majorHAnsi" w:hAnsiTheme="majorHAnsi" w:cstheme="majorBidi"/>
          <w:b/>
          <w:bCs/>
          <w:sz w:val="28"/>
          <w:szCs w:val="28"/>
        </w:rPr>
        <w:t>12 Food Technology Task 2 202</w:t>
      </w:r>
      <w:r w:rsidR="00997960">
        <w:rPr>
          <w:rFonts w:asciiTheme="majorHAnsi" w:hAnsiTheme="majorHAnsi" w:cstheme="majorBidi"/>
          <w:b/>
          <w:bCs/>
          <w:sz w:val="28"/>
          <w:szCs w:val="28"/>
        </w:rPr>
        <w:t>4</w:t>
      </w:r>
      <w:r w:rsidRPr="53A0F4EC">
        <w:rPr>
          <w:rFonts w:asciiTheme="majorHAnsi" w:hAnsiTheme="majorHAnsi" w:cstheme="majorBidi"/>
          <w:b/>
          <w:bCs/>
          <w:sz w:val="28"/>
          <w:szCs w:val="28"/>
        </w:rPr>
        <w:t xml:space="preserve"> Australian Food Industry</w:t>
      </w:r>
    </w:p>
    <w:p w14:paraId="005D9473" w14:textId="77777777" w:rsidR="00AC1563" w:rsidRDefault="00AC1563" w:rsidP="00AC15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</w:rPr>
      </w:pPr>
      <w:r w:rsidRPr="00AC1563">
        <w:rPr>
          <w:rFonts w:asciiTheme="majorHAnsi" w:hAnsiTheme="majorHAnsi" w:cstheme="majorHAnsi"/>
          <w:b/>
          <w:sz w:val="20"/>
        </w:rPr>
        <w:t>Outcomes: H3.1</w:t>
      </w:r>
      <w:r w:rsidRPr="00AC1563">
        <w:rPr>
          <w:rFonts w:asciiTheme="majorHAnsi" w:hAnsiTheme="majorHAnsi" w:cstheme="majorHAnsi"/>
          <w:sz w:val="20"/>
        </w:rPr>
        <w:t xml:space="preserve"> - </w:t>
      </w:r>
      <w:r w:rsidRPr="00AC1563">
        <w:rPr>
          <w:rFonts w:asciiTheme="majorHAnsi" w:hAnsiTheme="majorHAnsi" w:cstheme="majorHAnsi"/>
          <w:b/>
          <w:sz w:val="20"/>
        </w:rPr>
        <w:t>Investigates</w:t>
      </w:r>
      <w:r w:rsidRPr="00AC1563">
        <w:rPr>
          <w:rFonts w:asciiTheme="majorHAnsi" w:hAnsiTheme="majorHAnsi" w:cstheme="majorHAnsi"/>
          <w:sz w:val="20"/>
        </w:rPr>
        <w:t xml:space="preserve"> operations of one organisation within the Australian food industry </w:t>
      </w:r>
    </w:p>
    <w:p w14:paraId="107CA543" w14:textId="77777777" w:rsidR="00AC1563" w:rsidRPr="00AC1563" w:rsidRDefault="00AC1563" w:rsidP="00AC156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</w:rPr>
      </w:pPr>
      <w:r w:rsidRPr="00AC1563">
        <w:rPr>
          <w:rFonts w:asciiTheme="majorHAnsi" w:hAnsiTheme="majorHAnsi" w:cstheme="majorHAnsi"/>
          <w:b/>
          <w:sz w:val="20"/>
        </w:rPr>
        <w:t>H1.4</w:t>
      </w:r>
      <w:r w:rsidRPr="00AC1563">
        <w:rPr>
          <w:rFonts w:asciiTheme="majorHAnsi" w:hAnsiTheme="majorHAnsi" w:cstheme="majorHAnsi"/>
          <w:sz w:val="20"/>
        </w:rPr>
        <w:t xml:space="preserve"> - </w:t>
      </w:r>
      <w:r w:rsidRPr="00AC1563">
        <w:rPr>
          <w:rFonts w:asciiTheme="majorHAnsi" w:hAnsiTheme="majorHAnsi" w:cstheme="majorHAnsi"/>
          <w:b/>
          <w:sz w:val="20"/>
        </w:rPr>
        <w:t>Evaluates</w:t>
      </w:r>
      <w:r w:rsidRPr="00AC1563">
        <w:rPr>
          <w:rFonts w:asciiTheme="majorHAnsi" w:hAnsiTheme="majorHAnsi" w:cstheme="majorHAnsi"/>
          <w:sz w:val="20"/>
        </w:rPr>
        <w:t xml:space="preserve"> the impact of the operation of an organisation within the Australian food industry on the individual, society and </w:t>
      </w:r>
      <w:proofErr w:type="gramStart"/>
      <w:r w:rsidRPr="00AC1563">
        <w:rPr>
          <w:rFonts w:asciiTheme="majorHAnsi" w:hAnsiTheme="majorHAnsi" w:cstheme="majorHAnsi"/>
          <w:sz w:val="20"/>
        </w:rPr>
        <w:t>environment</w:t>
      </w:r>
      <w:proofErr w:type="gramEnd"/>
    </w:p>
    <w:p w14:paraId="5C3847AD" w14:textId="77777777" w:rsidR="00AC1563" w:rsidRDefault="00AC1563" w:rsidP="00AC1563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1730D4">
        <w:rPr>
          <w:rFonts w:asciiTheme="majorHAnsi" w:hAnsiTheme="majorHAnsi" w:cstheme="majorHAnsi"/>
          <w:b/>
        </w:rPr>
        <w:t>Part B:</w:t>
      </w:r>
      <w:r w:rsidRPr="001730D4">
        <w:rPr>
          <w:rFonts w:asciiTheme="majorHAnsi" w:hAnsiTheme="majorHAnsi" w:cstheme="majorHAnsi"/>
        </w:rPr>
        <w:t xml:space="preserve"> </w:t>
      </w:r>
      <w:r w:rsidRPr="001730D4">
        <w:rPr>
          <w:rFonts w:asciiTheme="majorHAnsi" w:hAnsiTheme="majorHAnsi" w:cstheme="majorHAnsi"/>
          <w:b/>
        </w:rPr>
        <w:t>Investigate</w:t>
      </w:r>
      <w:r w:rsidRPr="001730D4">
        <w:rPr>
          <w:rFonts w:asciiTheme="majorHAnsi" w:hAnsiTheme="majorHAnsi" w:cstheme="majorHAnsi"/>
        </w:rPr>
        <w:t xml:space="preserve"> an Australian owned food business/organisation from one sector of the Australian Food Industry and </w:t>
      </w:r>
      <w:r w:rsidRPr="001730D4">
        <w:rPr>
          <w:rFonts w:asciiTheme="majorHAnsi" w:hAnsiTheme="majorHAnsi" w:cstheme="majorHAnsi"/>
          <w:b/>
        </w:rPr>
        <w:t>evaluate</w:t>
      </w:r>
      <w:r w:rsidRPr="001730D4">
        <w:rPr>
          <w:rFonts w:asciiTheme="majorHAnsi" w:hAnsiTheme="majorHAnsi" w:cstheme="majorHAnsi"/>
        </w:rPr>
        <w:t xml:space="preserve"> the impact of the organisation’s operations on individuals, </w:t>
      </w:r>
      <w:proofErr w:type="gramStart"/>
      <w:r w:rsidRPr="001730D4">
        <w:rPr>
          <w:rFonts w:asciiTheme="majorHAnsi" w:hAnsiTheme="majorHAnsi" w:cstheme="majorHAnsi"/>
        </w:rPr>
        <w:t>society</w:t>
      </w:r>
      <w:proofErr w:type="gramEnd"/>
      <w:r w:rsidRPr="001730D4">
        <w:rPr>
          <w:rFonts w:asciiTheme="majorHAnsi" w:hAnsiTheme="majorHAnsi" w:cstheme="majorHAnsi"/>
        </w:rPr>
        <w:t xml:space="preserve"> and the environment. </w:t>
      </w:r>
    </w:p>
    <w:p w14:paraId="5997CC1D" w14:textId="77777777" w:rsidR="00AC1563" w:rsidRDefault="00AC1563" w:rsidP="00AC1563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2AE9EC3" w14:textId="77777777" w:rsidR="00AC1563" w:rsidRDefault="00AC1563" w:rsidP="00AC156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of Food </w:t>
      </w:r>
      <w:r w:rsidR="006B1461">
        <w:rPr>
          <w:rFonts w:asciiTheme="majorHAnsi" w:hAnsiTheme="majorHAnsi" w:cstheme="majorHAnsi"/>
        </w:rPr>
        <w:t>Business: _</w:t>
      </w:r>
      <w:r>
        <w:rPr>
          <w:rFonts w:asciiTheme="majorHAnsi" w:hAnsiTheme="majorHAnsi" w:cstheme="majorHAnsi"/>
        </w:rPr>
        <w:t xml:space="preserve">_____________________   Agri-food chain </w:t>
      </w:r>
      <w:r w:rsidR="006B1461">
        <w:rPr>
          <w:rFonts w:asciiTheme="majorHAnsi" w:hAnsiTheme="majorHAnsi" w:cstheme="majorHAnsi"/>
        </w:rPr>
        <w:t>sector: _</w:t>
      </w:r>
      <w:r>
        <w:rPr>
          <w:rFonts w:asciiTheme="majorHAnsi" w:hAnsiTheme="majorHAnsi" w:cstheme="majorHAnsi"/>
        </w:rPr>
        <w:t>______________________</w:t>
      </w:r>
    </w:p>
    <w:p w14:paraId="110FFD37" w14:textId="77777777" w:rsidR="00AC1563" w:rsidRPr="001730D4" w:rsidRDefault="00AC1563" w:rsidP="00AC1563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5598" w:type="dxa"/>
        <w:tblInd w:w="-34" w:type="dxa"/>
        <w:tblLook w:val="04A0" w:firstRow="1" w:lastRow="0" w:firstColumn="1" w:lastColumn="0" w:noHBand="0" w:noVBand="1"/>
      </w:tblPr>
      <w:tblGrid>
        <w:gridCol w:w="2599"/>
        <w:gridCol w:w="2599"/>
        <w:gridCol w:w="2601"/>
        <w:gridCol w:w="2599"/>
        <w:gridCol w:w="2599"/>
        <w:gridCol w:w="2601"/>
      </w:tblGrid>
      <w:tr w:rsidR="00AC1563" w:rsidRPr="001730D4" w14:paraId="094A5208" w14:textId="77777777" w:rsidTr="00997960">
        <w:trPr>
          <w:trHeight w:val="1093"/>
        </w:trPr>
        <w:tc>
          <w:tcPr>
            <w:tcW w:w="2599" w:type="dxa"/>
            <w:shd w:val="clear" w:color="auto" w:fill="C000C0"/>
            <w:vAlign w:val="center"/>
          </w:tcPr>
          <w:p w14:paraId="202C19D4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Identify</w:t>
            </w:r>
          </w:p>
        </w:tc>
        <w:tc>
          <w:tcPr>
            <w:tcW w:w="2599" w:type="dxa"/>
            <w:shd w:val="clear" w:color="auto" w:fill="19C3FF"/>
            <w:vAlign w:val="center"/>
          </w:tcPr>
          <w:p w14:paraId="0037F1E6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Describe</w:t>
            </w:r>
          </w:p>
        </w:tc>
        <w:tc>
          <w:tcPr>
            <w:tcW w:w="2601" w:type="dxa"/>
            <w:shd w:val="clear" w:color="auto" w:fill="92D050"/>
            <w:vAlign w:val="center"/>
          </w:tcPr>
          <w:p w14:paraId="0B12A82D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sz w:val="28"/>
              </w:rPr>
              <w:t>Explain</w:t>
            </w:r>
          </w:p>
        </w:tc>
        <w:tc>
          <w:tcPr>
            <w:tcW w:w="2599" w:type="dxa"/>
            <w:shd w:val="clear" w:color="auto" w:fill="FFFF00"/>
            <w:vAlign w:val="center"/>
          </w:tcPr>
          <w:p w14:paraId="5EB9A562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>Analyse</w:t>
            </w:r>
          </w:p>
        </w:tc>
        <w:tc>
          <w:tcPr>
            <w:tcW w:w="2599" w:type="dxa"/>
            <w:shd w:val="clear" w:color="auto" w:fill="FF9933"/>
            <w:vAlign w:val="center"/>
          </w:tcPr>
          <w:p w14:paraId="26B76AD5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color w:val="000000" w:themeColor="text1"/>
                <w:sz w:val="28"/>
              </w:rPr>
              <w:t>Critically Analyse</w:t>
            </w:r>
          </w:p>
        </w:tc>
        <w:tc>
          <w:tcPr>
            <w:tcW w:w="2601" w:type="dxa"/>
            <w:shd w:val="clear" w:color="auto" w:fill="FF06A7"/>
            <w:vAlign w:val="center"/>
          </w:tcPr>
          <w:p w14:paraId="7763A2A4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1730D4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>Evaluate</w:t>
            </w:r>
          </w:p>
        </w:tc>
      </w:tr>
      <w:tr w:rsidR="00AC1563" w:rsidRPr="001730D4" w14:paraId="421E42E3" w14:textId="77777777" w:rsidTr="00997960">
        <w:trPr>
          <w:trHeight w:val="909"/>
        </w:trPr>
        <w:tc>
          <w:tcPr>
            <w:tcW w:w="2599" w:type="dxa"/>
          </w:tcPr>
          <w:p w14:paraId="1C339CCC" w14:textId="77777777" w:rsidR="00AC1563" w:rsidRPr="001730D4" w:rsidRDefault="00B6634B" w:rsidP="00AC1563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List the products and services provided by the company</w:t>
            </w:r>
            <w:r w:rsidR="006B1461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599" w:type="dxa"/>
          </w:tcPr>
          <w:p w14:paraId="1A45E178" w14:textId="77777777" w:rsidR="00AC1563" w:rsidRPr="001730D4" w:rsidRDefault="00AC1563" w:rsidP="00173B5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Provide detail for each feature of the company</w:t>
            </w:r>
            <w:r w:rsidR="00F272BE">
              <w:rPr>
                <w:rFonts w:asciiTheme="majorHAnsi" w:hAnsiTheme="majorHAnsi" w:cstheme="majorHAnsi"/>
                <w:sz w:val="20"/>
              </w:rPr>
              <w:t>, including historical context</w:t>
            </w:r>
            <w:r w:rsidR="006B1461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601" w:type="dxa"/>
          </w:tcPr>
          <w:p w14:paraId="304B4BA9" w14:textId="77777777" w:rsidR="00AC1563" w:rsidRPr="001730D4" w:rsidRDefault="00F272BE" w:rsidP="00B6634B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Explain how the company effectively creates their products/services</w:t>
            </w:r>
            <w:r w:rsidR="00B6634B" w:rsidRPr="001730D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(Consider: </w:t>
            </w:r>
            <w:r w:rsidR="006B1461">
              <w:rPr>
                <w:rFonts w:asciiTheme="majorHAnsi" w:hAnsiTheme="majorHAnsi" w:cstheme="majorHAnsi"/>
                <w:sz w:val="20"/>
              </w:rPr>
              <w:t xml:space="preserve">level of operation, </w:t>
            </w:r>
            <w:r w:rsidR="00B6634B" w:rsidRPr="001730D4">
              <w:rPr>
                <w:rFonts w:asciiTheme="majorHAnsi" w:hAnsiTheme="majorHAnsi" w:cstheme="majorHAnsi"/>
                <w:sz w:val="20"/>
              </w:rPr>
              <w:t>mechanisation, research and development, quality assurance processes</w:t>
            </w:r>
            <w:r>
              <w:rPr>
                <w:rFonts w:asciiTheme="majorHAnsi" w:hAnsiTheme="majorHAnsi" w:cstheme="majorHAnsi"/>
                <w:sz w:val="20"/>
              </w:rPr>
              <w:t>, c</w:t>
            </w:r>
            <w:r w:rsidRPr="001730D4">
              <w:rPr>
                <w:rFonts w:asciiTheme="majorHAnsi" w:hAnsiTheme="majorHAnsi" w:cstheme="majorHAnsi"/>
                <w:sz w:val="20"/>
              </w:rPr>
              <w:t>areer opportunities</w:t>
            </w:r>
            <w:r>
              <w:rPr>
                <w:rFonts w:asciiTheme="majorHAnsi" w:hAnsiTheme="majorHAnsi" w:cstheme="majorHAnsi"/>
                <w:sz w:val="20"/>
              </w:rPr>
              <w:t xml:space="preserve"> &amp; g</w:t>
            </w:r>
            <w:r w:rsidRPr="001730D4">
              <w:rPr>
                <w:rFonts w:asciiTheme="majorHAnsi" w:hAnsiTheme="majorHAnsi" w:cstheme="majorHAnsi"/>
                <w:sz w:val="20"/>
              </w:rPr>
              <w:t>ender issues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  <w:r w:rsidR="00B6634B" w:rsidRPr="001730D4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14:paraId="73CA757E" w14:textId="77777777" w:rsidR="00AC1563" w:rsidRPr="001730D4" w:rsidRDefault="004D0360" w:rsidP="00F272BE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Analyse the connections between different products and services within the company, particularly</w:t>
            </w:r>
            <w:r w:rsidR="00513323">
              <w:rPr>
                <w:rFonts w:asciiTheme="majorHAnsi" w:hAnsiTheme="majorHAnsi" w:cstheme="majorHAnsi"/>
                <w:sz w:val="20"/>
              </w:rPr>
              <w:t xml:space="preserve"> where methods inter</w:t>
            </w:r>
            <w:r w:rsidR="00F35A79">
              <w:rPr>
                <w:rFonts w:asciiTheme="majorHAnsi" w:hAnsiTheme="majorHAnsi" w:cstheme="majorHAnsi"/>
                <w:sz w:val="20"/>
              </w:rPr>
              <w:t>relate</w:t>
            </w:r>
            <w:r w:rsidR="006B1461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2599" w:type="dxa"/>
          </w:tcPr>
          <w:p w14:paraId="02BC792D" w14:textId="77777777" w:rsidR="00AC1563" w:rsidRPr="001730D4" w:rsidRDefault="00513323" w:rsidP="00173B5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What are the positive/negative impacts on the individual, the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society</w:t>
            </w:r>
            <w:proofErr w:type="gramEnd"/>
            <w:r>
              <w:rPr>
                <w:rFonts w:asciiTheme="majorHAnsi" w:hAnsiTheme="majorHAnsi" w:cstheme="majorHAnsi"/>
                <w:sz w:val="20"/>
              </w:rPr>
              <w:t xml:space="preserve"> and the environment?</w:t>
            </w:r>
          </w:p>
        </w:tc>
        <w:tc>
          <w:tcPr>
            <w:tcW w:w="2601" w:type="dxa"/>
          </w:tcPr>
          <w:p w14:paraId="3AA430B3" w14:textId="77777777" w:rsidR="00AC1563" w:rsidRPr="001730D4" w:rsidRDefault="00513323" w:rsidP="00173B57">
            <w:pPr>
              <w:pStyle w:val="NoSpacing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Overall, does the operation of this company have a positive or negative impact?</w:t>
            </w:r>
          </w:p>
        </w:tc>
      </w:tr>
      <w:tr w:rsidR="00AC1563" w:rsidRPr="001730D4" w14:paraId="6B699379" w14:textId="77777777" w:rsidTr="00997960">
        <w:trPr>
          <w:trHeight w:val="909"/>
        </w:trPr>
        <w:tc>
          <w:tcPr>
            <w:tcW w:w="2599" w:type="dxa"/>
            <w:vAlign w:val="center"/>
          </w:tcPr>
          <w:p w14:paraId="3FE9F23F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F72F646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08CE6F91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61CDCEAD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6BB9E253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23DE523C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AC1563" w:rsidRPr="001730D4" w14:paraId="52E56223" w14:textId="77777777" w:rsidTr="00997960">
        <w:trPr>
          <w:trHeight w:val="903"/>
        </w:trPr>
        <w:tc>
          <w:tcPr>
            <w:tcW w:w="2599" w:type="dxa"/>
            <w:vAlign w:val="center"/>
          </w:tcPr>
          <w:p w14:paraId="07547A01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5043CB0F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07459315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6537F28F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6DFB9E20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70DF9E56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AC1563" w:rsidRPr="001730D4" w14:paraId="44E871BC" w14:textId="77777777" w:rsidTr="00997960">
        <w:trPr>
          <w:trHeight w:val="897"/>
        </w:trPr>
        <w:tc>
          <w:tcPr>
            <w:tcW w:w="2599" w:type="dxa"/>
            <w:vAlign w:val="center"/>
          </w:tcPr>
          <w:p w14:paraId="144A5D23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738610EB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637805D2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463F29E8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3B7B4B86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3A0FF5F2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AC1563" w:rsidRPr="001730D4" w14:paraId="5630AD66" w14:textId="77777777" w:rsidTr="00997960">
        <w:trPr>
          <w:trHeight w:val="897"/>
        </w:trPr>
        <w:tc>
          <w:tcPr>
            <w:tcW w:w="2599" w:type="dxa"/>
            <w:vAlign w:val="center"/>
          </w:tcPr>
          <w:p w14:paraId="61829076" w14:textId="77777777" w:rsidR="00AC1563" w:rsidRPr="001730D4" w:rsidRDefault="00AC1563" w:rsidP="00173B57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2BA226A1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17AD93B2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0DE4B5B7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599" w:type="dxa"/>
          </w:tcPr>
          <w:p w14:paraId="66204FF1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01" w:type="dxa"/>
          </w:tcPr>
          <w:p w14:paraId="2DBF0D7D" w14:textId="77777777" w:rsidR="00AC1563" w:rsidRPr="001730D4" w:rsidRDefault="00AC1563" w:rsidP="00173B57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6B62F1B3" w14:textId="77777777" w:rsidR="00CF35AF" w:rsidRPr="001730D4" w:rsidRDefault="00CF35AF" w:rsidP="00B12299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sectPr w:rsidR="00CF35AF" w:rsidRPr="001730D4" w:rsidSect="001730D4">
      <w:headerReference w:type="default" r:id="rId14"/>
      <w:footerReference w:type="default" r:id="rId15"/>
      <w:footerReference w:type="first" r:id="rId16"/>
      <w:pgSz w:w="16840" w:h="11900" w:orient="landscape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9126" w14:textId="77777777" w:rsidR="00DC27BB" w:rsidRDefault="00DC27BB" w:rsidP="00825FCE">
      <w:r>
        <w:separator/>
      </w:r>
    </w:p>
  </w:endnote>
  <w:endnote w:type="continuationSeparator" w:id="0">
    <w:p w14:paraId="3E156983" w14:textId="77777777" w:rsidR="00DC27BB" w:rsidRDefault="00DC27B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A48C1B" w14:paraId="57D39DBC" w14:textId="77777777" w:rsidTr="1BA48C1B">
      <w:tc>
        <w:tcPr>
          <w:tcW w:w="3485" w:type="dxa"/>
        </w:tcPr>
        <w:p w14:paraId="2EB4836D" w14:textId="3CE46A8B" w:rsidR="1BA48C1B" w:rsidRDefault="1BA48C1B" w:rsidP="1BA48C1B">
          <w:pPr>
            <w:pStyle w:val="Header"/>
            <w:ind w:left="-115"/>
          </w:pPr>
        </w:p>
      </w:tc>
      <w:tc>
        <w:tcPr>
          <w:tcW w:w="3485" w:type="dxa"/>
        </w:tcPr>
        <w:p w14:paraId="276E24D9" w14:textId="7B110587" w:rsidR="1BA48C1B" w:rsidRDefault="1BA48C1B" w:rsidP="1BA48C1B">
          <w:pPr>
            <w:pStyle w:val="Header"/>
            <w:jc w:val="center"/>
          </w:pPr>
        </w:p>
      </w:tc>
      <w:tc>
        <w:tcPr>
          <w:tcW w:w="3485" w:type="dxa"/>
        </w:tcPr>
        <w:p w14:paraId="3213FE92" w14:textId="21AF3425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533DD0D6" w14:textId="547ABD3E" w:rsidR="1BA48C1B" w:rsidRDefault="1BA48C1B" w:rsidP="1BA48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A48C1B" w14:paraId="46F382D3" w14:textId="77777777" w:rsidTr="1BA48C1B">
      <w:tc>
        <w:tcPr>
          <w:tcW w:w="3485" w:type="dxa"/>
        </w:tcPr>
        <w:p w14:paraId="6B0804AE" w14:textId="7BE6A6AC" w:rsidR="1BA48C1B" w:rsidRDefault="1BA48C1B" w:rsidP="1BA48C1B">
          <w:pPr>
            <w:pStyle w:val="Header"/>
            <w:ind w:left="-115"/>
          </w:pPr>
        </w:p>
      </w:tc>
      <w:tc>
        <w:tcPr>
          <w:tcW w:w="3485" w:type="dxa"/>
        </w:tcPr>
        <w:p w14:paraId="402F38A8" w14:textId="4AFBCECA" w:rsidR="1BA48C1B" w:rsidRDefault="1BA48C1B" w:rsidP="1BA48C1B">
          <w:pPr>
            <w:pStyle w:val="Header"/>
            <w:jc w:val="center"/>
          </w:pPr>
        </w:p>
      </w:tc>
      <w:tc>
        <w:tcPr>
          <w:tcW w:w="3485" w:type="dxa"/>
        </w:tcPr>
        <w:p w14:paraId="5F26A0CC" w14:textId="402211DE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17933626" w14:textId="0E891EB8" w:rsidR="1BA48C1B" w:rsidRDefault="1BA48C1B" w:rsidP="1BA48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A48C1B" w14:paraId="6ECA25CD" w14:textId="77777777" w:rsidTr="1BA48C1B">
      <w:tc>
        <w:tcPr>
          <w:tcW w:w="5130" w:type="dxa"/>
        </w:tcPr>
        <w:p w14:paraId="28C49555" w14:textId="1A3A64B9" w:rsidR="1BA48C1B" w:rsidRDefault="1BA48C1B" w:rsidP="1BA48C1B">
          <w:pPr>
            <w:pStyle w:val="Header"/>
            <w:ind w:left="-115"/>
          </w:pPr>
        </w:p>
      </w:tc>
      <w:tc>
        <w:tcPr>
          <w:tcW w:w="5130" w:type="dxa"/>
        </w:tcPr>
        <w:p w14:paraId="239C5FF0" w14:textId="6AE5720E" w:rsidR="1BA48C1B" w:rsidRDefault="1BA48C1B" w:rsidP="1BA48C1B">
          <w:pPr>
            <w:pStyle w:val="Header"/>
            <w:jc w:val="center"/>
          </w:pPr>
        </w:p>
      </w:tc>
      <w:tc>
        <w:tcPr>
          <w:tcW w:w="5130" w:type="dxa"/>
        </w:tcPr>
        <w:p w14:paraId="01EF6BDD" w14:textId="5F4733B7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0C830D52" w14:textId="51A6ED50" w:rsidR="1BA48C1B" w:rsidRDefault="1BA48C1B" w:rsidP="1BA48C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A48C1B" w14:paraId="4DBEA364" w14:textId="77777777" w:rsidTr="1BA48C1B">
      <w:tc>
        <w:tcPr>
          <w:tcW w:w="5130" w:type="dxa"/>
        </w:tcPr>
        <w:p w14:paraId="036683C1" w14:textId="703AA57D" w:rsidR="1BA48C1B" w:rsidRDefault="1BA48C1B" w:rsidP="1BA48C1B">
          <w:pPr>
            <w:pStyle w:val="Header"/>
            <w:ind w:left="-115"/>
          </w:pPr>
        </w:p>
      </w:tc>
      <w:tc>
        <w:tcPr>
          <w:tcW w:w="5130" w:type="dxa"/>
        </w:tcPr>
        <w:p w14:paraId="1582D82B" w14:textId="237EA18D" w:rsidR="1BA48C1B" w:rsidRDefault="1BA48C1B" w:rsidP="1BA48C1B">
          <w:pPr>
            <w:pStyle w:val="Header"/>
            <w:jc w:val="center"/>
          </w:pPr>
        </w:p>
      </w:tc>
      <w:tc>
        <w:tcPr>
          <w:tcW w:w="5130" w:type="dxa"/>
        </w:tcPr>
        <w:p w14:paraId="397B2E96" w14:textId="21881B90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2A7FED21" w14:textId="67DE3AAC" w:rsidR="1BA48C1B" w:rsidRDefault="1BA48C1B" w:rsidP="1BA48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9E89" w14:textId="77777777" w:rsidR="00DC27BB" w:rsidRDefault="00DC27BB" w:rsidP="00825FCE">
      <w:r>
        <w:separator/>
      </w:r>
    </w:p>
  </w:footnote>
  <w:footnote w:type="continuationSeparator" w:id="0">
    <w:p w14:paraId="17ED606F" w14:textId="77777777" w:rsidR="00DC27BB" w:rsidRDefault="00DC27B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BA48C1B" w14:paraId="6A7B8FE3" w14:textId="77777777" w:rsidTr="1BA48C1B">
      <w:tc>
        <w:tcPr>
          <w:tcW w:w="3485" w:type="dxa"/>
        </w:tcPr>
        <w:p w14:paraId="2E398007" w14:textId="5391752F" w:rsidR="1BA48C1B" w:rsidRDefault="1BA48C1B" w:rsidP="1BA48C1B">
          <w:pPr>
            <w:pStyle w:val="Header"/>
            <w:ind w:left="-115"/>
          </w:pPr>
        </w:p>
      </w:tc>
      <w:tc>
        <w:tcPr>
          <w:tcW w:w="3485" w:type="dxa"/>
        </w:tcPr>
        <w:p w14:paraId="4CF252CD" w14:textId="4F54F5F5" w:rsidR="1BA48C1B" w:rsidRDefault="1BA48C1B" w:rsidP="1BA48C1B">
          <w:pPr>
            <w:pStyle w:val="Header"/>
            <w:jc w:val="center"/>
          </w:pPr>
        </w:p>
      </w:tc>
      <w:tc>
        <w:tcPr>
          <w:tcW w:w="3485" w:type="dxa"/>
        </w:tcPr>
        <w:p w14:paraId="3F1C8F85" w14:textId="6C35F0C4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750CEC0D" w14:textId="453EE960" w:rsidR="1BA48C1B" w:rsidRDefault="1BA48C1B" w:rsidP="1BA48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E82D3A" w:rsidRDefault="005A1ECA">
    <w:pPr>
      <w:pStyle w:val="Header"/>
    </w:pPr>
    <w:r>
      <w:rPr>
        <w:noProof/>
      </w:rPr>
      <w:pict w14:anchorId="5180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A48C1B" w14:paraId="25FBC0F4" w14:textId="77777777" w:rsidTr="1BA48C1B">
      <w:tc>
        <w:tcPr>
          <w:tcW w:w="5130" w:type="dxa"/>
        </w:tcPr>
        <w:p w14:paraId="36556683" w14:textId="0E1DC43C" w:rsidR="1BA48C1B" w:rsidRDefault="1BA48C1B" w:rsidP="1BA48C1B">
          <w:pPr>
            <w:pStyle w:val="Header"/>
            <w:ind w:left="-115"/>
          </w:pPr>
        </w:p>
      </w:tc>
      <w:tc>
        <w:tcPr>
          <w:tcW w:w="5130" w:type="dxa"/>
        </w:tcPr>
        <w:p w14:paraId="3D2CC276" w14:textId="0DBDF773" w:rsidR="1BA48C1B" w:rsidRDefault="1BA48C1B" w:rsidP="1BA48C1B">
          <w:pPr>
            <w:pStyle w:val="Header"/>
            <w:jc w:val="center"/>
          </w:pPr>
        </w:p>
      </w:tc>
      <w:tc>
        <w:tcPr>
          <w:tcW w:w="5130" w:type="dxa"/>
        </w:tcPr>
        <w:p w14:paraId="0A5A563F" w14:textId="3984D356" w:rsidR="1BA48C1B" w:rsidRDefault="1BA48C1B" w:rsidP="1BA48C1B">
          <w:pPr>
            <w:pStyle w:val="Header"/>
            <w:ind w:right="-115"/>
            <w:jc w:val="right"/>
          </w:pPr>
        </w:p>
      </w:tc>
    </w:tr>
  </w:tbl>
  <w:p w14:paraId="211C4C32" w14:textId="64EFB08B" w:rsidR="1BA48C1B" w:rsidRDefault="1BA48C1B" w:rsidP="1BA48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95404E8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05F"/>
    <w:multiLevelType w:val="hybridMultilevel"/>
    <w:tmpl w:val="CF48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0EE1"/>
    <w:multiLevelType w:val="hybridMultilevel"/>
    <w:tmpl w:val="9BFA452E"/>
    <w:lvl w:ilvl="0" w:tplc="0C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68DC4F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109"/>
    <w:multiLevelType w:val="hybridMultilevel"/>
    <w:tmpl w:val="24FAFE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46BD3"/>
    <w:multiLevelType w:val="hybridMultilevel"/>
    <w:tmpl w:val="5A443ED6"/>
    <w:lvl w:ilvl="0" w:tplc="3A1A6288">
      <w:start w:val="1"/>
      <w:numFmt w:val="decimal"/>
      <w:lvlText w:val="%1."/>
      <w:lvlJc w:val="left"/>
      <w:pPr>
        <w:ind w:left="2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05" w:hanging="360"/>
      </w:pPr>
    </w:lvl>
    <w:lvl w:ilvl="2" w:tplc="0C09001B" w:tentative="1">
      <w:start w:val="1"/>
      <w:numFmt w:val="lowerRoman"/>
      <w:lvlText w:val="%3."/>
      <w:lvlJc w:val="right"/>
      <w:pPr>
        <w:ind w:left="1725" w:hanging="180"/>
      </w:pPr>
    </w:lvl>
    <w:lvl w:ilvl="3" w:tplc="0C09000F" w:tentative="1">
      <w:start w:val="1"/>
      <w:numFmt w:val="decimal"/>
      <w:lvlText w:val="%4."/>
      <w:lvlJc w:val="left"/>
      <w:pPr>
        <w:ind w:left="2445" w:hanging="360"/>
      </w:pPr>
    </w:lvl>
    <w:lvl w:ilvl="4" w:tplc="0C090019" w:tentative="1">
      <w:start w:val="1"/>
      <w:numFmt w:val="lowerLetter"/>
      <w:lvlText w:val="%5."/>
      <w:lvlJc w:val="left"/>
      <w:pPr>
        <w:ind w:left="3165" w:hanging="360"/>
      </w:pPr>
    </w:lvl>
    <w:lvl w:ilvl="5" w:tplc="0C09001B" w:tentative="1">
      <w:start w:val="1"/>
      <w:numFmt w:val="lowerRoman"/>
      <w:lvlText w:val="%6."/>
      <w:lvlJc w:val="right"/>
      <w:pPr>
        <w:ind w:left="3885" w:hanging="180"/>
      </w:pPr>
    </w:lvl>
    <w:lvl w:ilvl="6" w:tplc="0C09000F" w:tentative="1">
      <w:start w:val="1"/>
      <w:numFmt w:val="decimal"/>
      <w:lvlText w:val="%7."/>
      <w:lvlJc w:val="left"/>
      <w:pPr>
        <w:ind w:left="4605" w:hanging="360"/>
      </w:pPr>
    </w:lvl>
    <w:lvl w:ilvl="7" w:tplc="0C090019" w:tentative="1">
      <w:start w:val="1"/>
      <w:numFmt w:val="lowerLetter"/>
      <w:lvlText w:val="%8."/>
      <w:lvlJc w:val="left"/>
      <w:pPr>
        <w:ind w:left="5325" w:hanging="360"/>
      </w:pPr>
    </w:lvl>
    <w:lvl w:ilvl="8" w:tplc="0C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 w15:restartNumberingAfterBreak="0">
    <w:nsid w:val="503953AC"/>
    <w:multiLevelType w:val="hybridMultilevel"/>
    <w:tmpl w:val="8BEEA6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E4668"/>
    <w:multiLevelType w:val="hybridMultilevel"/>
    <w:tmpl w:val="6876D63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655AB"/>
    <w:multiLevelType w:val="hybridMultilevel"/>
    <w:tmpl w:val="2D7C6E94"/>
    <w:lvl w:ilvl="0" w:tplc="4BD8F41A">
      <w:start w:val="12"/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5581">
    <w:abstractNumId w:val="15"/>
  </w:num>
  <w:num w:numId="2" w16cid:durableId="1680934183">
    <w:abstractNumId w:val="17"/>
  </w:num>
  <w:num w:numId="3" w16cid:durableId="1826969166">
    <w:abstractNumId w:val="6"/>
  </w:num>
  <w:num w:numId="4" w16cid:durableId="528643365">
    <w:abstractNumId w:val="11"/>
  </w:num>
  <w:num w:numId="5" w16cid:durableId="1295477518">
    <w:abstractNumId w:val="9"/>
  </w:num>
  <w:num w:numId="6" w16cid:durableId="1261182674">
    <w:abstractNumId w:val="1"/>
  </w:num>
  <w:num w:numId="7" w16cid:durableId="757869059">
    <w:abstractNumId w:val="5"/>
  </w:num>
  <w:num w:numId="8" w16cid:durableId="23210446">
    <w:abstractNumId w:val="18"/>
  </w:num>
  <w:num w:numId="9" w16cid:durableId="705447295">
    <w:abstractNumId w:val="0"/>
  </w:num>
  <w:num w:numId="10" w16cid:durableId="689374590">
    <w:abstractNumId w:val="19"/>
  </w:num>
  <w:num w:numId="11" w16cid:durableId="11228980">
    <w:abstractNumId w:val="8"/>
  </w:num>
  <w:num w:numId="12" w16cid:durableId="1096054435">
    <w:abstractNumId w:val="2"/>
  </w:num>
  <w:num w:numId="13" w16cid:durableId="766344341">
    <w:abstractNumId w:val="7"/>
  </w:num>
  <w:num w:numId="14" w16cid:durableId="1796411686">
    <w:abstractNumId w:val="12"/>
  </w:num>
  <w:num w:numId="15" w16cid:durableId="833229099">
    <w:abstractNumId w:val="14"/>
  </w:num>
  <w:num w:numId="16" w16cid:durableId="1070425557">
    <w:abstractNumId w:val="10"/>
  </w:num>
  <w:num w:numId="17" w16cid:durableId="694505144">
    <w:abstractNumId w:val="13"/>
  </w:num>
  <w:num w:numId="18" w16cid:durableId="449857732">
    <w:abstractNumId w:val="4"/>
  </w:num>
  <w:num w:numId="19" w16cid:durableId="1806461543">
    <w:abstractNumId w:val="16"/>
  </w:num>
  <w:num w:numId="20" w16cid:durableId="10723935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31"/>
    <w:rsid w:val="00027D14"/>
    <w:rsid w:val="00054B10"/>
    <w:rsid w:val="00067899"/>
    <w:rsid w:val="000716D4"/>
    <w:rsid w:val="00072CBF"/>
    <w:rsid w:val="000753D1"/>
    <w:rsid w:val="000809A8"/>
    <w:rsid w:val="00082474"/>
    <w:rsid w:val="00095F56"/>
    <w:rsid w:val="000A6BC5"/>
    <w:rsid w:val="000B2E46"/>
    <w:rsid w:val="000E3DE6"/>
    <w:rsid w:val="000F02A5"/>
    <w:rsid w:val="00100346"/>
    <w:rsid w:val="00101A61"/>
    <w:rsid w:val="00152A6E"/>
    <w:rsid w:val="00167F43"/>
    <w:rsid w:val="001730D4"/>
    <w:rsid w:val="00180502"/>
    <w:rsid w:val="001B7FAA"/>
    <w:rsid w:val="001D7E0C"/>
    <w:rsid w:val="001E651B"/>
    <w:rsid w:val="00204D25"/>
    <w:rsid w:val="00224FE5"/>
    <w:rsid w:val="00233EB2"/>
    <w:rsid w:val="002348B0"/>
    <w:rsid w:val="00254D5B"/>
    <w:rsid w:val="0027101C"/>
    <w:rsid w:val="00291E3C"/>
    <w:rsid w:val="002A661F"/>
    <w:rsid w:val="002B2908"/>
    <w:rsid w:val="003021C3"/>
    <w:rsid w:val="003266EC"/>
    <w:rsid w:val="003447F6"/>
    <w:rsid w:val="003620A8"/>
    <w:rsid w:val="00381C67"/>
    <w:rsid w:val="003838D7"/>
    <w:rsid w:val="003903E6"/>
    <w:rsid w:val="003A157E"/>
    <w:rsid w:val="003E22FC"/>
    <w:rsid w:val="003F0959"/>
    <w:rsid w:val="00412C61"/>
    <w:rsid w:val="00416494"/>
    <w:rsid w:val="00432974"/>
    <w:rsid w:val="004829F3"/>
    <w:rsid w:val="004A67A0"/>
    <w:rsid w:val="004B2528"/>
    <w:rsid w:val="004B291A"/>
    <w:rsid w:val="004B61AB"/>
    <w:rsid w:val="004D0360"/>
    <w:rsid w:val="00502152"/>
    <w:rsid w:val="00503770"/>
    <w:rsid w:val="00505B79"/>
    <w:rsid w:val="00513323"/>
    <w:rsid w:val="00514113"/>
    <w:rsid w:val="00536768"/>
    <w:rsid w:val="00546E23"/>
    <w:rsid w:val="00550FC8"/>
    <w:rsid w:val="00553658"/>
    <w:rsid w:val="0058501A"/>
    <w:rsid w:val="00587C11"/>
    <w:rsid w:val="00595E31"/>
    <w:rsid w:val="005A55D8"/>
    <w:rsid w:val="005E248F"/>
    <w:rsid w:val="00603123"/>
    <w:rsid w:val="00644D56"/>
    <w:rsid w:val="00645131"/>
    <w:rsid w:val="00645FBD"/>
    <w:rsid w:val="0065389B"/>
    <w:rsid w:val="00663A6D"/>
    <w:rsid w:val="006853A5"/>
    <w:rsid w:val="00687CCE"/>
    <w:rsid w:val="006A276E"/>
    <w:rsid w:val="006B1461"/>
    <w:rsid w:val="006B266B"/>
    <w:rsid w:val="006C02E9"/>
    <w:rsid w:val="006E4203"/>
    <w:rsid w:val="00714D11"/>
    <w:rsid w:val="00733741"/>
    <w:rsid w:val="007616AC"/>
    <w:rsid w:val="00772445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4B13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601C7"/>
    <w:rsid w:val="00990DD8"/>
    <w:rsid w:val="00993C0C"/>
    <w:rsid w:val="00997960"/>
    <w:rsid w:val="009B28DD"/>
    <w:rsid w:val="009C19CD"/>
    <w:rsid w:val="009C3923"/>
    <w:rsid w:val="009D6B62"/>
    <w:rsid w:val="009F20A0"/>
    <w:rsid w:val="00A15137"/>
    <w:rsid w:val="00A2077B"/>
    <w:rsid w:val="00A249D2"/>
    <w:rsid w:val="00A47A6C"/>
    <w:rsid w:val="00A60991"/>
    <w:rsid w:val="00A6379B"/>
    <w:rsid w:val="00A704C9"/>
    <w:rsid w:val="00A946B2"/>
    <w:rsid w:val="00AA3FD9"/>
    <w:rsid w:val="00AB124C"/>
    <w:rsid w:val="00AC1563"/>
    <w:rsid w:val="00AC60C2"/>
    <w:rsid w:val="00AE2054"/>
    <w:rsid w:val="00AF25C4"/>
    <w:rsid w:val="00AF3BF9"/>
    <w:rsid w:val="00AF4A7B"/>
    <w:rsid w:val="00B12299"/>
    <w:rsid w:val="00B403A5"/>
    <w:rsid w:val="00B4437B"/>
    <w:rsid w:val="00B53E9F"/>
    <w:rsid w:val="00B54899"/>
    <w:rsid w:val="00B6634B"/>
    <w:rsid w:val="00B74397"/>
    <w:rsid w:val="00B77A32"/>
    <w:rsid w:val="00BA1023"/>
    <w:rsid w:val="00BA407C"/>
    <w:rsid w:val="00BA4E9F"/>
    <w:rsid w:val="00BA7060"/>
    <w:rsid w:val="00BC32DF"/>
    <w:rsid w:val="00C038F7"/>
    <w:rsid w:val="00C04464"/>
    <w:rsid w:val="00C213EE"/>
    <w:rsid w:val="00C57BB5"/>
    <w:rsid w:val="00C64647"/>
    <w:rsid w:val="00C81889"/>
    <w:rsid w:val="00C8331D"/>
    <w:rsid w:val="00C900EB"/>
    <w:rsid w:val="00CB1468"/>
    <w:rsid w:val="00CD01E0"/>
    <w:rsid w:val="00CD4C91"/>
    <w:rsid w:val="00CF35AF"/>
    <w:rsid w:val="00D40EA6"/>
    <w:rsid w:val="00D5048F"/>
    <w:rsid w:val="00D522E1"/>
    <w:rsid w:val="00D66F47"/>
    <w:rsid w:val="00D862FB"/>
    <w:rsid w:val="00DB2FDB"/>
    <w:rsid w:val="00DB61B9"/>
    <w:rsid w:val="00DC27BB"/>
    <w:rsid w:val="00DC53A6"/>
    <w:rsid w:val="00DC5E1E"/>
    <w:rsid w:val="00DC69D1"/>
    <w:rsid w:val="00E07AE3"/>
    <w:rsid w:val="00E100EB"/>
    <w:rsid w:val="00E36BB1"/>
    <w:rsid w:val="00E4181C"/>
    <w:rsid w:val="00E45B93"/>
    <w:rsid w:val="00E82D3A"/>
    <w:rsid w:val="00EA721B"/>
    <w:rsid w:val="00EC3249"/>
    <w:rsid w:val="00EC531F"/>
    <w:rsid w:val="00ED5F4A"/>
    <w:rsid w:val="00EF44D1"/>
    <w:rsid w:val="00F01BAD"/>
    <w:rsid w:val="00F20036"/>
    <w:rsid w:val="00F272BE"/>
    <w:rsid w:val="00F31A05"/>
    <w:rsid w:val="00F35A79"/>
    <w:rsid w:val="00F37189"/>
    <w:rsid w:val="00F43810"/>
    <w:rsid w:val="00F66CBB"/>
    <w:rsid w:val="00F81BFF"/>
    <w:rsid w:val="00FA6CC0"/>
    <w:rsid w:val="077DCB28"/>
    <w:rsid w:val="1752A2A0"/>
    <w:rsid w:val="1BA48C1B"/>
    <w:rsid w:val="243EFCCF"/>
    <w:rsid w:val="2787376C"/>
    <w:rsid w:val="2A40EE9A"/>
    <w:rsid w:val="2B812F3E"/>
    <w:rsid w:val="3E101F34"/>
    <w:rsid w:val="437A18B5"/>
    <w:rsid w:val="46F3F2FA"/>
    <w:rsid w:val="53A0F4EC"/>
    <w:rsid w:val="56278AE5"/>
    <w:rsid w:val="5E70B703"/>
    <w:rsid w:val="5E776F77"/>
    <w:rsid w:val="706143CE"/>
    <w:rsid w:val="7AB8A6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8E581"/>
  <w15:docId w15:val="{B9F290CA-0D7B-4EA0-BAE5-14BB183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CF35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Matilda Russell</DisplayName>
        <AccountId>74</AccountId>
        <AccountType/>
      </UserInfo>
    </SharedWithUsers>
    <MediaLengthInSeconds xmlns="48945365-0443-4c36-9a63-c127e3ad42e0" xsi:nil="true"/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A7CFD-19BC-45B9-A855-1C13BCA2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26CC-A949-47A0-A639-266B3AAEDBE2}">
  <ds:schemaRefs>
    <ds:schemaRef ds:uri="0c54f352-3259-41f3-96cc-68e83da6662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fbae6a1d-7b12-413e-9e75-a105a6787400"/>
  </ds:schemaRefs>
</ds:datastoreItem>
</file>

<file path=customXml/itemProps3.xml><?xml version="1.0" encoding="utf-8"?>
<ds:datastoreItem xmlns:ds="http://schemas.openxmlformats.org/officeDocument/2006/customXml" ds:itemID="{0428C47A-7107-4BA1-87FE-47B6AFAC7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8631</Characters>
  <Application>Microsoft Office Word</Application>
  <DocSecurity>0</DocSecurity>
  <Lines>71</Lines>
  <Paragraphs>20</Paragraphs>
  <ScaleCrop>false</ScaleCrop>
  <Company>NSW, Department of Education and Training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Duryea</dc:creator>
  <cp:lastModifiedBy>Vicki FREER</cp:lastModifiedBy>
  <cp:revision>2</cp:revision>
  <cp:lastPrinted>2024-01-31T04:24:00Z</cp:lastPrinted>
  <dcterms:created xsi:type="dcterms:W3CDTF">2024-02-05T22:21:00Z</dcterms:created>
  <dcterms:modified xsi:type="dcterms:W3CDTF">2024-02-05T22:21:00Z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Order">
    <vt:r8>1350100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